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 xml:space="preserve">加拿大维多利亚大学 </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2020寒假</w:t>
      </w:r>
      <w:r>
        <w:rPr>
          <w:rFonts w:asciiTheme="minorHAnsi" w:hAnsiTheme="minorHAnsi" w:eastAsiaTheme="majorEastAsia" w:cstheme="minorHAnsi"/>
          <w:b/>
          <w:kern w:val="0"/>
          <w:sz w:val="32"/>
          <w:szCs w:val="21"/>
        </w:rPr>
        <w:t>访学项目</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语言文化课程</w:t>
      </w:r>
    </w:p>
    <w:p>
      <w:pPr>
        <w:widowControl/>
        <w:spacing w:line="360" w:lineRule="auto"/>
        <w:jc w:val="center"/>
        <w:rPr>
          <w:rFonts w:asciiTheme="minorHAnsi" w:hAnsiTheme="minorHAnsi" w:eastAsiaTheme="majorEastAsia" w:cstheme="minorHAnsi"/>
          <w:sz w:val="28"/>
          <w:szCs w:val="28"/>
        </w:rPr>
      </w:pPr>
      <w:r>
        <w:rPr>
          <w:rFonts w:asciiTheme="minorHAnsi" w:hAnsiTheme="minorHAnsi" w:eastAsiaTheme="majorEastAsia" w:cstheme="minorHAnsi"/>
          <w:sz w:val="28"/>
          <w:szCs w:val="28"/>
        </w:rPr>
        <w:t>University of Victoria</w:t>
      </w:r>
      <w:r>
        <w:rPr>
          <w:rFonts w:hint="eastAsia" w:asciiTheme="minorHAnsi" w:hAnsiTheme="minorHAnsi" w:eastAsiaTheme="majorEastAsia" w:cstheme="minorHAnsi"/>
          <w:sz w:val="28"/>
          <w:szCs w:val="28"/>
        </w:rPr>
        <w:t xml:space="preserve"> </w:t>
      </w:r>
    </w:p>
    <w:p>
      <w:pPr>
        <w:widowControl/>
        <w:spacing w:line="360" w:lineRule="auto"/>
        <w:jc w:val="center"/>
        <w:rPr>
          <w:rFonts w:asciiTheme="minorHAnsi" w:hAnsiTheme="minorHAnsi" w:eastAsiaTheme="majorEastAsia" w:cstheme="minorHAnsi"/>
          <w:b w:val="0"/>
          <w:bCs/>
          <w:kern w:val="0"/>
          <w:sz w:val="30"/>
          <w:szCs w:val="30"/>
        </w:rPr>
      </w:pPr>
      <w:r>
        <w:rPr>
          <w:rFonts w:asciiTheme="minorHAnsi" w:hAnsiTheme="minorHAnsi" w:eastAsiaTheme="majorEastAsia" w:cstheme="minorHAnsi"/>
          <w:b w:val="0"/>
          <w:bCs/>
          <w:sz w:val="30"/>
          <w:szCs w:val="30"/>
        </w:rPr>
        <w:t xml:space="preserve">Monthly </w:t>
      </w:r>
      <w:r>
        <w:rPr>
          <w:rFonts w:hint="eastAsia" w:asciiTheme="minorHAnsi" w:hAnsiTheme="minorHAnsi" w:eastAsiaTheme="majorEastAsia" w:cstheme="minorHAnsi"/>
          <w:b w:val="0"/>
          <w:bCs/>
          <w:sz w:val="30"/>
          <w:szCs w:val="30"/>
        </w:rPr>
        <w:t>English Program</w:t>
      </w:r>
    </w:p>
    <w:p>
      <w:pPr>
        <w:widowControl/>
        <w:spacing w:line="360" w:lineRule="auto"/>
        <w:jc w:val="center"/>
        <w:rPr>
          <w:rFonts w:cs="Calibri" w:asciiTheme="minorAscii" w:hAnsiTheme="minorHAnsi"/>
          <w:b/>
          <w:kern w:val="0"/>
          <w:szCs w:val="21"/>
        </w:rPr>
      </w:pPr>
      <w:r>
        <w:rPr>
          <w:rFonts w:hint="eastAsia" w:cs="Calibri" w:asciiTheme="minorAscii" w:hAnsiTheme="minorHAnsi"/>
          <w:b/>
          <w:kern w:val="0"/>
          <w:szCs w:val="21"/>
        </w:rPr>
        <w:t>2020年1月6日–1月31日</w:t>
      </w:r>
      <w:r>
        <w:rPr>
          <w:rFonts w:hint="eastAsia" w:cs="Calibri" w:asciiTheme="minorAscii" w:hAnsiTheme="minorHAnsi"/>
          <w:b/>
          <w:kern w:val="0"/>
          <w:szCs w:val="21"/>
          <w:lang w:eastAsia="zh-CN"/>
        </w:rPr>
        <w:t>，</w:t>
      </w:r>
      <w:r>
        <w:rPr>
          <w:rFonts w:hint="eastAsia" w:cs="Calibri" w:asciiTheme="minorAscii" w:hAnsiTheme="minorHAnsi"/>
          <w:b/>
          <w:kern w:val="0"/>
          <w:szCs w:val="21"/>
        </w:rPr>
        <w:t>2月3日–2月28日</w:t>
      </w: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ind w:firstLine="420"/>
        <w:jc w:val="left"/>
        <w:rPr>
          <w:rFonts w:hint="eastAsia" w:ascii="宋体" w:hAnsi="宋体" w:eastAsia="宋体" w:cs="宋体"/>
        </w:rPr>
      </w:pPr>
      <w:r>
        <w:rPr>
          <w:rFonts w:hint="eastAsia" w:ascii="宋体" w:hAnsi="宋体" w:eastAsia="宋体" w:cs="宋体"/>
        </w:rPr>
        <w:t>维多利亚大学英语语言中心（English Language Center, ELC）成立于1970年，隶属于学校的继续教育部门(Division of Continuing Studies), 具备40多年的丰富教学经验，是加拿大最著名的英语教学中心之一，每年为来自世界各地的3,000多名学生提供了优质的英语学习项目。</w:t>
      </w:r>
    </w:p>
    <w:p>
      <w:pPr>
        <w:widowControl/>
        <w:spacing w:line="360" w:lineRule="auto"/>
        <w:ind w:firstLine="420"/>
        <w:jc w:val="left"/>
        <w:rPr>
          <w:rFonts w:hint="eastAsia" w:ascii="宋体" w:hAnsi="宋体" w:eastAsia="宋体" w:cs="宋体"/>
        </w:rPr>
      </w:pPr>
    </w:p>
    <w:p>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参加</w:t>
      </w:r>
      <w:r>
        <w:rPr>
          <w:rFonts w:hint="eastAsia" w:ascii="宋体" w:hAnsi="宋体" w:eastAsia="宋体" w:cs="宋体"/>
          <w:color w:val="333333"/>
          <w:kern w:val="0"/>
          <w:szCs w:val="21"/>
        </w:rPr>
        <w:t>维多利亚</w:t>
      </w:r>
      <w:r>
        <w:rPr>
          <w:rFonts w:hint="eastAsia" w:ascii="宋体" w:hAnsi="宋体" w:eastAsia="宋体" w:cs="宋体"/>
          <w:kern w:val="0"/>
          <w:szCs w:val="21"/>
        </w:rPr>
        <w:t>大学2020寒假项目的学生</w:t>
      </w:r>
      <w:r>
        <w:rPr>
          <w:rFonts w:hint="eastAsia" w:ascii="宋体" w:hAnsi="宋体" w:eastAsia="宋体" w:cs="宋体"/>
          <w:szCs w:val="21"/>
        </w:rPr>
        <w:t>可选报语言文化课程，参加项目的学生与</w:t>
      </w:r>
      <w:r>
        <w:rPr>
          <w:rFonts w:hint="eastAsia" w:ascii="宋体" w:hAnsi="宋体" w:eastAsia="宋体" w:cs="宋体"/>
          <w:color w:val="333333"/>
          <w:kern w:val="0"/>
          <w:szCs w:val="21"/>
        </w:rPr>
        <w:t>维多利亚</w:t>
      </w:r>
      <w:r>
        <w:rPr>
          <w:rFonts w:hint="eastAsia" w:ascii="宋体" w:hAnsi="宋体" w:eastAsia="宋体" w:cs="宋体"/>
          <w:szCs w:val="21"/>
        </w:rPr>
        <w:t>大学在读的语言项目学生混合编班，由</w:t>
      </w:r>
      <w:r>
        <w:rPr>
          <w:rFonts w:hint="eastAsia" w:ascii="宋体" w:hAnsi="宋体" w:eastAsia="宋体" w:cs="宋体"/>
          <w:color w:val="333333"/>
          <w:kern w:val="0"/>
          <w:szCs w:val="21"/>
        </w:rPr>
        <w:t>维多利亚</w:t>
      </w:r>
      <w:r>
        <w:rPr>
          <w:rFonts w:hint="eastAsia" w:ascii="宋体" w:hAnsi="宋体" w:eastAsia="宋体" w:cs="宋体"/>
          <w:szCs w:val="21"/>
        </w:rPr>
        <w:t>大学进行统一的学术管理与学术考核，获得维大正式的成绩单与项目证书。</w:t>
      </w: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全美国际教育协会作为维多利亚大学英语语言中心在中国的正式授权机构，负责选拔优秀中国大学生，于2020年寒假前往维多利亚大学参加为期四周的访问学习。项目学生将与其它参加语言课程的国际学生混班上课，迅速提升自身的英语水平，同时体验加拿大的社会与文化。</w:t>
      </w:r>
    </w:p>
    <w:p>
      <w:pPr>
        <w:widowControl/>
        <w:spacing w:line="360" w:lineRule="auto"/>
        <w:ind w:firstLine="420" w:firstLineChars="200"/>
        <w:jc w:val="left"/>
        <w:rPr>
          <w:rFonts w:hint="eastAsia" w:asciiTheme="minorHAnsi" w:hAnsiTheme="minorHAnsi" w:eastAsiaTheme="majorEastAsia" w:cstheme="minorHAnsi"/>
          <w:kern w:val="0"/>
          <w:szCs w:val="21"/>
        </w:rPr>
      </w:pPr>
    </w:p>
    <w:p>
      <w:pPr>
        <w:widowControl/>
        <w:spacing w:line="360" w:lineRule="auto"/>
        <w:ind w:firstLine="420"/>
        <w:jc w:val="left"/>
        <w:rPr>
          <w:rFonts w:ascii="Calibri" w:hAnsi="Calibri"/>
        </w:rPr>
      </w:pPr>
      <w:r>
        <w:rPr>
          <w:rFonts w:hint="eastAsia" w:ascii="宋体" w:hAnsi="宋体" w:eastAsia="宋体" w:cs="宋体"/>
          <w:sz w:val="21"/>
          <w:szCs w:val="21"/>
        </w:rPr>
        <w:t>2019年</w:t>
      </w:r>
      <w:r>
        <w:rPr>
          <w:rFonts w:hint="eastAsia" w:ascii="宋体" w:hAnsi="宋体" w:cs="宋体"/>
          <w:sz w:val="21"/>
          <w:szCs w:val="21"/>
          <w:lang w:val="en-US" w:eastAsia="zh-CN"/>
        </w:rPr>
        <w:t>寒假维多利亚大学</w:t>
      </w:r>
      <w:r>
        <w:rPr>
          <w:rFonts w:hint="eastAsia" w:ascii="宋体" w:hAnsi="宋体" w:eastAsia="宋体" w:cs="宋体"/>
          <w:sz w:val="21"/>
          <w:szCs w:val="21"/>
          <w:lang w:val="en-US" w:eastAsia="zh-CN"/>
        </w:rPr>
        <w:t>访学项目</w:t>
      </w:r>
      <w:r>
        <w:rPr>
          <w:rFonts w:hint="eastAsia" w:ascii="宋体" w:hAnsi="宋体" w:eastAsia="宋体" w:cs="宋体"/>
          <w:sz w:val="21"/>
          <w:szCs w:val="21"/>
        </w:rPr>
        <w:t>，我校选拔名额为</w:t>
      </w:r>
      <w:r>
        <w:rPr>
          <w:rFonts w:hint="eastAsia" w:ascii="宋体" w:hAnsi="宋体" w:eastAsia="宋体" w:cs="宋体"/>
          <w:sz w:val="21"/>
          <w:szCs w:val="21"/>
          <w:lang w:val="en-US" w:eastAsia="zh-CN"/>
        </w:rPr>
        <w:t>5</w:t>
      </w:r>
      <w:r>
        <w:rPr>
          <w:rFonts w:hint="eastAsia" w:ascii="宋体" w:hAnsi="宋体" w:eastAsia="宋体" w:cs="宋体"/>
          <w:sz w:val="21"/>
          <w:szCs w:val="21"/>
        </w:rPr>
        <w:t>名，报名截止日期为</w:t>
      </w:r>
      <w:r>
        <w:rPr>
          <w:rFonts w:hint="eastAsia" w:ascii="宋体" w:hAnsi="宋体" w:eastAsia="宋体" w:cs="宋体"/>
          <w:color w:val="auto"/>
          <w:sz w:val="21"/>
          <w:szCs w:val="21"/>
          <w:highlight w:val="yellow"/>
        </w:rPr>
        <w:t>201</w:t>
      </w:r>
      <w:r>
        <w:rPr>
          <w:rFonts w:hint="eastAsia" w:ascii="宋体" w:hAnsi="宋体" w:eastAsia="宋体" w:cs="宋体"/>
          <w:color w:val="auto"/>
          <w:sz w:val="21"/>
          <w:szCs w:val="21"/>
          <w:highlight w:val="yellow"/>
          <w:lang w:val="en-US" w:eastAsia="zh-CN"/>
        </w:rPr>
        <w:t>9</w:t>
      </w:r>
      <w:r>
        <w:rPr>
          <w:rFonts w:hint="eastAsia" w:ascii="宋体" w:hAnsi="宋体" w:eastAsia="宋体" w:cs="宋体"/>
          <w:color w:val="auto"/>
          <w:sz w:val="21"/>
          <w:szCs w:val="21"/>
          <w:highlight w:val="yellow"/>
        </w:rPr>
        <w:t>年</w:t>
      </w:r>
      <w:r>
        <w:rPr>
          <w:rFonts w:hint="eastAsia" w:ascii="宋体" w:hAnsi="宋体" w:cs="宋体"/>
          <w:color w:val="auto"/>
          <w:sz w:val="21"/>
          <w:szCs w:val="21"/>
          <w:highlight w:val="yellow"/>
          <w:lang w:val="en-US" w:eastAsia="zh-CN"/>
        </w:rPr>
        <w:t>10</w:t>
      </w:r>
      <w:r>
        <w:rPr>
          <w:rFonts w:hint="eastAsia" w:ascii="宋体" w:hAnsi="宋体" w:eastAsia="宋体" w:cs="宋体"/>
          <w:color w:val="auto"/>
          <w:sz w:val="21"/>
          <w:szCs w:val="21"/>
          <w:highlight w:val="yellow"/>
        </w:rPr>
        <w:t>月15日</w:t>
      </w:r>
      <w:r>
        <w:rPr>
          <w:rFonts w:hint="eastAsia" w:ascii="宋体" w:hAnsi="宋体" w:eastAsia="宋体" w:cs="宋体"/>
          <w:color w:val="000000"/>
          <w:sz w:val="21"/>
          <w:szCs w:val="21"/>
        </w:rPr>
        <w:t>。</w:t>
      </w:r>
      <w:r>
        <w:rPr>
          <w:rFonts w:hint="eastAsia" w:ascii="宋体" w:hAnsi="宋体" w:eastAsia="宋体" w:cs="宋体"/>
          <w:sz w:val="21"/>
          <w:szCs w:val="21"/>
          <w:shd w:val="clear" w:color="auto" w:fill="FFFFFF"/>
        </w:rPr>
        <w:t>项目将会在全国范围内启动选拔，一旦录满，即刻停止报名。</w:t>
      </w:r>
    </w:p>
    <w:p>
      <w:pPr>
        <w:widowControl/>
        <w:spacing w:line="360" w:lineRule="auto"/>
        <w:jc w:val="left"/>
        <w:rPr>
          <w:rFonts w:hint="eastAsia" w:asciiTheme="minorHAnsi" w:hAnsiTheme="minorHAnsi" w:eastAsiaTheme="majorEastAsia" w:cstheme="minorHAnsi"/>
          <w:kern w:val="0"/>
          <w:szCs w:val="21"/>
        </w:rPr>
      </w:pPr>
    </w:p>
    <w:p>
      <w:pPr>
        <w:widowControl/>
        <w:spacing w:line="360" w:lineRule="auto"/>
        <w:jc w:val="left"/>
        <w:rPr>
          <w:rFonts w:asciiTheme="minorHAnsi" w:hAnsiTheme="minorHAnsi" w:eastAsiaTheme="majorEastAsia" w:cstheme="minorHAnsi"/>
          <w:color w:val="000000"/>
          <w:szCs w:val="21"/>
        </w:rPr>
      </w:pPr>
    </w:p>
    <w:p>
      <w:pPr>
        <w:widowControl/>
        <w:spacing w:line="360" w:lineRule="auto"/>
        <w:jc w:val="left"/>
        <w:rPr>
          <w:rFonts w:cs="Calibri" w:asciiTheme="minorHAnsi" w:hAnsiTheme="minorHAnsi"/>
          <w:b/>
          <w:szCs w:val="21"/>
        </w:rPr>
      </w:pPr>
      <w:r>
        <w:rPr>
          <w:rFonts w:hint="eastAsia" w:asciiTheme="minorHAnsi" w:hAnsiTheme="minorHAnsi" w:eastAsiaTheme="majorEastAsia" w:cstheme="minorHAnsi"/>
          <w:b/>
          <w:kern w:val="0"/>
          <w:szCs w:val="21"/>
        </w:rPr>
        <w:t>二、</w:t>
      </w:r>
      <w:r>
        <w:rPr>
          <w:rFonts w:hint="eastAsia" w:cs="Calibri" w:asciiTheme="minorHAnsi" w:hAnsiTheme="minorHAnsi"/>
          <w:b/>
          <w:szCs w:val="21"/>
        </w:rPr>
        <w:t>特色与优势</w:t>
      </w:r>
    </w:p>
    <w:p>
      <w:pPr>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【体验北美纯正英语课程】</w:t>
      </w:r>
    </w:p>
    <w:p>
      <w:pPr>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参加加拿大名校的优质语言课程，每周约20小时强化学习，有效提升语言技巧；</w:t>
      </w:r>
    </w:p>
    <w:p>
      <w:pPr>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【维多利亚大学成绩单和学习证书】</w:t>
      </w:r>
    </w:p>
    <w:p>
      <w:pPr>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获得维多利亚大学英语语言中心颁发的成绩单与项目证书，为个人履历添砖加瓦；</w:t>
      </w:r>
    </w:p>
    <w:p>
      <w:pPr>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【和国际学生一起上课，结交各国好友】</w:t>
      </w:r>
    </w:p>
    <w:p>
      <w:pPr>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与来自其它国家的学生共同学习、提高跨文化沟通技能，收获知识与友谊；</w:t>
      </w:r>
    </w:p>
    <w:p>
      <w:pPr>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 xml:space="preserve">【尽享校园设施与资源】 </w:t>
      </w:r>
    </w:p>
    <w:p>
      <w:pPr>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获得维多利亚大学学生证，</w:t>
      </w:r>
      <w:r>
        <w:rPr>
          <w:rFonts w:hint="eastAsia" w:asciiTheme="minorHAnsi" w:hAnsiTheme="minorHAnsi" w:eastAsiaTheme="majorEastAsia" w:cstheme="minorHAnsi"/>
          <w:szCs w:val="21"/>
        </w:rPr>
        <w:t>按校方规定充分享受各类校园设施与教育资源</w:t>
      </w:r>
      <w:r>
        <w:rPr>
          <w:rFonts w:hint="eastAsia" w:cs="Calibri" w:asciiTheme="minorHAnsi" w:hAnsiTheme="minorHAnsi"/>
          <w:szCs w:val="21"/>
        </w:rPr>
        <w:t>；</w:t>
      </w:r>
    </w:p>
    <w:p>
      <w:pPr>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【丰富的文化活动体验】</w:t>
      </w:r>
    </w:p>
    <w:p>
      <w:pPr>
        <w:widowControl/>
        <w:numPr>
          <w:ilvl w:val="0"/>
          <w:numId w:val="0"/>
        </w:numPr>
        <w:spacing w:line="360" w:lineRule="auto"/>
        <w:ind w:left="420" w:leftChars="0"/>
        <w:jc w:val="left"/>
        <w:rPr>
          <w:rFonts w:asciiTheme="minorHAnsi" w:hAnsiTheme="minorHAnsi" w:eastAsiaTheme="majorEastAsia" w:cstheme="minorHAnsi"/>
          <w:color w:val="000000"/>
          <w:szCs w:val="21"/>
        </w:rPr>
      </w:pPr>
      <w:r>
        <w:rPr>
          <w:rFonts w:hint="eastAsia" w:cs="Calibri" w:asciiTheme="minorHAnsi" w:hAnsiTheme="minorHAnsi"/>
          <w:szCs w:val="21"/>
        </w:rPr>
        <w:t>丰富多彩的加拿大文化体验，畅游温哥华、</w:t>
      </w:r>
      <w:r>
        <w:rPr>
          <w:rFonts w:hint="eastAsia" w:cs="Calibri" w:asciiTheme="minorHAnsi" w:hAnsiTheme="minorHAnsi"/>
          <w:sz w:val="22"/>
          <w:szCs w:val="22"/>
        </w:rPr>
        <w:t>观鲸、参观布查特花园、观看冰球比赛、皮划艇运动等。</w:t>
      </w:r>
    </w:p>
    <w:p>
      <w:pPr>
        <w:widowControl/>
        <w:spacing w:line="360" w:lineRule="auto"/>
        <w:jc w:val="left"/>
        <w:rPr>
          <w:rFonts w:asciiTheme="minorHAnsi" w:hAnsiTheme="minorHAnsi" w:eastAsiaTheme="majorEastAsia" w:cstheme="minorHAnsi"/>
          <w:color w:val="000000"/>
          <w:szCs w:val="21"/>
        </w:rPr>
      </w:pPr>
    </w:p>
    <w:p>
      <w:pPr>
        <w:widowControl/>
        <w:spacing w:line="360" w:lineRule="auto"/>
        <w:jc w:val="left"/>
        <w:rPr>
          <w:rFonts w:asciiTheme="minorHAnsi" w:hAnsiTheme="minorHAnsi" w:eastAsiaTheme="majorEastAsia" w:cstheme="minorHAnsi"/>
          <w:b/>
          <w:bCs/>
          <w:kern w:val="0"/>
          <w:szCs w:val="21"/>
        </w:rPr>
      </w:pPr>
      <w:r>
        <w:drawing>
          <wp:anchor distT="0" distB="0" distL="114300" distR="114300" simplePos="0" relativeHeight="251661312" behindDoc="0" locked="0" layoutInCell="1" allowOverlap="1">
            <wp:simplePos x="0" y="0"/>
            <wp:positionH relativeFrom="column">
              <wp:posOffset>127000</wp:posOffset>
            </wp:positionH>
            <wp:positionV relativeFrom="paragraph">
              <wp:posOffset>19685</wp:posOffset>
            </wp:positionV>
            <wp:extent cx="5343525" cy="227647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43525" cy="2276475"/>
                    </a:xfrm>
                    <a:prstGeom prst="rect">
                      <a:avLst/>
                    </a:prstGeom>
                  </pic:spPr>
                </pic:pic>
              </a:graphicData>
            </a:graphic>
          </wp:anchor>
        </w:drawing>
      </w:r>
    </w:p>
    <w:p>
      <w:pPr>
        <w:widowControl/>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三、维多利亚</w:t>
      </w:r>
      <w:r>
        <w:rPr>
          <w:rFonts w:asciiTheme="minorHAnsi" w:hAnsiTheme="minorHAnsi" w:eastAsiaTheme="majorEastAsia" w:cstheme="minorHAnsi"/>
          <w:b/>
          <w:bCs/>
          <w:kern w:val="0"/>
          <w:szCs w:val="21"/>
        </w:rPr>
        <w:t>大学</w:t>
      </w:r>
      <w:r>
        <w:rPr>
          <w:rFonts w:hint="eastAsia" w:asciiTheme="minorHAnsi" w:hAnsiTheme="minorHAnsi" w:eastAsiaTheme="majorEastAsia" w:cstheme="minorHAnsi"/>
          <w:b/>
          <w:bCs/>
          <w:kern w:val="0"/>
          <w:szCs w:val="21"/>
        </w:rPr>
        <w:t>简介</w:t>
      </w:r>
    </w:p>
    <w:p>
      <w:pPr>
        <w:pStyle w:val="19"/>
        <w:widowControl/>
        <w:numPr>
          <w:ilvl w:val="0"/>
          <w:numId w:val="1"/>
        </w:numPr>
        <w:spacing w:line="360" w:lineRule="auto"/>
        <w:ind w:firstLineChars="0"/>
        <w:jc w:val="left"/>
        <w:rPr>
          <w:rFonts w:asciiTheme="minorHAnsi" w:hAnsiTheme="minorHAnsi" w:eastAsiaTheme="majorEastAsia" w:cstheme="minorHAnsi"/>
          <w:szCs w:val="21"/>
        </w:rPr>
      </w:pPr>
      <w:r>
        <w:rPr>
          <w:rFonts w:cs="Arial" w:asciiTheme="minorHAnsi" w:hAnsiTheme="minorHAnsi"/>
          <w:color w:val="333333"/>
          <w:kern w:val="0"/>
          <w:szCs w:val="21"/>
        </w:rPr>
        <w:t>创建于1</w:t>
      </w:r>
      <w:r>
        <w:rPr>
          <w:rFonts w:hint="eastAsia" w:cs="Arial" w:asciiTheme="minorHAnsi" w:hAnsiTheme="minorHAnsi"/>
          <w:color w:val="333333"/>
          <w:kern w:val="0"/>
          <w:szCs w:val="21"/>
        </w:rPr>
        <w:t>963</w:t>
      </w:r>
      <w:r>
        <w:rPr>
          <w:rFonts w:cs="Arial" w:asciiTheme="minorHAnsi" w:hAnsiTheme="minorHAnsi"/>
          <w:color w:val="333333"/>
          <w:kern w:val="0"/>
          <w:szCs w:val="21"/>
        </w:rPr>
        <w:t>年，加拿大顶尖学府，</w:t>
      </w:r>
      <w:r>
        <w:rPr>
          <w:rFonts w:hint="eastAsia" w:cs="Arial" w:asciiTheme="minorHAnsi" w:hAnsiTheme="minorHAnsi"/>
          <w:color w:val="333333"/>
          <w:kern w:val="0"/>
          <w:szCs w:val="21"/>
        </w:rPr>
        <w:t>其前身是成立于1903年的麦吉尔大学维多利亚学院；</w:t>
      </w:r>
    </w:p>
    <w:p>
      <w:pPr>
        <w:pStyle w:val="19"/>
        <w:widowControl/>
        <w:numPr>
          <w:ilvl w:val="0"/>
          <w:numId w:val="1"/>
        </w:numPr>
        <w:spacing w:line="360" w:lineRule="auto"/>
        <w:ind w:firstLineChars="0"/>
        <w:jc w:val="left"/>
        <w:rPr>
          <w:rFonts w:asciiTheme="minorHAnsi" w:hAnsiTheme="minorHAnsi" w:eastAsiaTheme="majorEastAsia" w:cstheme="minorHAnsi"/>
          <w:szCs w:val="21"/>
        </w:rPr>
      </w:pPr>
      <w:r>
        <w:rPr>
          <w:rFonts w:asciiTheme="minorHAnsi" w:hAnsiTheme="minorHAnsi"/>
        </w:rPr>
        <w:t>201</w:t>
      </w:r>
      <w:r>
        <w:rPr>
          <w:rFonts w:hint="eastAsia" w:asciiTheme="minorHAnsi" w:hAnsiTheme="minorHAnsi"/>
        </w:rPr>
        <w:t>8</w:t>
      </w:r>
      <w:r>
        <w:rPr>
          <w:rFonts w:asciiTheme="minorHAnsi" w:hAnsiTheme="minorHAnsi"/>
        </w:rPr>
        <w:t>年加拿大</w:t>
      </w:r>
      <w:r>
        <w:rPr>
          <w:rFonts w:hint="eastAsia" w:asciiTheme="minorHAnsi" w:hAnsiTheme="minorHAnsi"/>
        </w:rPr>
        <w:t>Maclean杂志全加综合性大学排名第二；2019年美国新闻与世界报道全球大学综合排名</w:t>
      </w:r>
      <w:r>
        <w:rPr>
          <w:rFonts w:asciiTheme="minorHAnsi" w:hAnsiTheme="minorHAnsi"/>
        </w:rPr>
        <w:t>第</w:t>
      </w:r>
      <w:r>
        <w:rPr>
          <w:rFonts w:hint="eastAsia" w:asciiTheme="minorHAnsi" w:hAnsiTheme="minorHAnsi"/>
        </w:rPr>
        <w:t>272；</w:t>
      </w:r>
    </w:p>
    <w:p>
      <w:pPr>
        <w:pStyle w:val="19"/>
        <w:widowControl/>
        <w:numPr>
          <w:ilvl w:val="0"/>
          <w:numId w:val="1"/>
        </w:numPr>
        <w:spacing w:line="360" w:lineRule="auto"/>
        <w:ind w:firstLineChars="0"/>
        <w:jc w:val="left"/>
        <w:rPr>
          <w:rFonts w:asciiTheme="minorHAnsi" w:hAnsiTheme="minorHAnsi" w:eastAsiaTheme="majorEastAsia" w:cstheme="minorHAnsi"/>
          <w:szCs w:val="21"/>
        </w:rPr>
      </w:pPr>
      <w:r>
        <w:rPr>
          <w:rFonts w:hint="eastAsia" w:asciiTheme="minorHAnsi" w:hAnsiTheme="minorHAnsi"/>
        </w:rPr>
        <w:t>下设10个学院，</w:t>
      </w:r>
      <w:r>
        <w:rPr>
          <w:rFonts w:asciiTheme="minorHAnsi" w:hAnsiTheme="minorHAnsi"/>
        </w:rPr>
        <w:t>学生超过</w:t>
      </w:r>
      <w:r>
        <w:rPr>
          <w:rFonts w:hint="eastAsia" w:asciiTheme="minorHAnsi" w:hAnsiTheme="minorHAnsi"/>
        </w:rPr>
        <w:t>2万人，</w:t>
      </w:r>
      <w:r>
        <w:rPr>
          <w:rFonts w:asciiTheme="minorHAnsi" w:hAnsiTheme="minorHAnsi"/>
        </w:rPr>
        <w:t>强势专业包括数理科学</w:t>
      </w:r>
      <w:r>
        <w:rPr>
          <w:rFonts w:hint="eastAsia" w:asciiTheme="minorHAnsi" w:hAnsiTheme="minorHAnsi"/>
        </w:rPr>
        <w:t>、</w:t>
      </w:r>
      <w:r>
        <w:rPr>
          <w:rFonts w:asciiTheme="minorHAnsi" w:hAnsiTheme="minorHAnsi"/>
        </w:rPr>
        <w:t>海洋科学</w:t>
      </w:r>
      <w:r>
        <w:rPr>
          <w:rFonts w:hint="eastAsia" w:asciiTheme="minorHAnsi" w:hAnsiTheme="minorHAnsi"/>
        </w:rPr>
        <w:t>、气候研究、</w:t>
      </w:r>
      <w:r>
        <w:rPr>
          <w:rFonts w:asciiTheme="minorHAnsi" w:hAnsiTheme="minorHAnsi"/>
        </w:rPr>
        <w:t>清洁能源技术</w:t>
      </w:r>
      <w:r>
        <w:rPr>
          <w:rFonts w:hint="eastAsia" w:asciiTheme="minorHAnsi" w:hAnsiTheme="minorHAnsi"/>
        </w:rPr>
        <w:t>、</w:t>
      </w:r>
      <w:r>
        <w:rPr>
          <w:rFonts w:asciiTheme="minorHAnsi" w:hAnsiTheme="minorHAnsi"/>
        </w:rPr>
        <w:t>商科等</w:t>
      </w:r>
      <w:r>
        <w:rPr>
          <w:rFonts w:hint="eastAsia" w:cs="Arial" w:asciiTheme="minorHAnsi" w:hAnsiTheme="minorHAnsi"/>
          <w:color w:val="333333"/>
          <w:kern w:val="0"/>
          <w:szCs w:val="21"/>
        </w:rPr>
        <w:t>；</w:t>
      </w:r>
    </w:p>
    <w:p>
      <w:pPr>
        <w:pStyle w:val="19"/>
        <w:widowControl/>
        <w:numPr>
          <w:ilvl w:val="0"/>
          <w:numId w:val="1"/>
        </w:numPr>
        <w:spacing w:line="360" w:lineRule="auto"/>
        <w:ind w:firstLineChars="0"/>
        <w:jc w:val="left"/>
        <w:rPr>
          <w:rFonts w:asciiTheme="minorHAnsi" w:hAnsiTheme="minorHAnsi" w:eastAsiaTheme="majorEastAsia" w:cstheme="minorHAnsi"/>
          <w:szCs w:val="21"/>
        </w:rPr>
      </w:pPr>
      <w:r>
        <w:rPr>
          <w:rFonts w:hint="eastAsia" w:asciiTheme="minorHAnsi" w:hAnsiTheme="minorHAnsi"/>
        </w:rPr>
        <w:t>学校所处的维多利亚市位于温哥华岛最南端，是加拿大不列颠</w:t>
      </w:r>
      <w:r>
        <w:rPr>
          <w:rFonts w:asciiTheme="minorHAnsi" w:hAnsiTheme="minorHAnsi"/>
        </w:rPr>
        <w:t>哥伦比亚省首府</w:t>
      </w:r>
      <w:r>
        <w:rPr>
          <w:rFonts w:hint="eastAsia" w:asciiTheme="minorHAnsi" w:hAnsiTheme="minorHAnsi"/>
        </w:rPr>
        <w:t>，常年气候温和，风景优美，是加拿大及世界上最宜居的城市之一</w:t>
      </w:r>
    </w:p>
    <w:p>
      <w:pPr>
        <w:pStyle w:val="19"/>
        <w:widowControl/>
        <w:spacing w:line="360" w:lineRule="auto"/>
        <w:ind w:left="840" w:firstLine="0" w:firstLineChars="0"/>
        <w:jc w:val="left"/>
        <w:rPr>
          <w:rFonts w:asciiTheme="minorHAnsi" w:hAnsiTheme="minorHAnsi" w:eastAsiaTheme="majorEastAsia" w:cstheme="minorHAnsi"/>
          <w:szCs w:val="21"/>
        </w:rPr>
      </w:pPr>
    </w:p>
    <w:p>
      <w:pPr>
        <w:widowControl/>
        <w:spacing w:line="360" w:lineRule="auto"/>
        <w:jc w:val="left"/>
        <w:rPr>
          <w:rFonts w:asciiTheme="minorHAnsi" w:hAnsiTheme="minorHAnsi" w:eastAsiaTheme="majorEastAsia" w:cstheme="minorHAnsi"/>
          <w:b/>
          <w:szCs w:val="21"/>
        </w:rPr>
      </w:pPr>
      <w:r>
        <w:rPr>
          <w:rFonts w:hint="eastAsia" w:asciiTheme="minorHAnsi" w:hAnsiTheme="minorHAnsi" w:eastAsiaTheme="majorEastAsia" w:cstheme="minorHAnsi"/>
          <w:b/>
          <w:szCs w:val="21"/>
        </w:rPr>
        <w:t>四、项目详情</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jc w:val="left"/>
        <w:rPr>
          <w:rFonts w:asciiTheme="minorHAnsi" w:hAnsiTheme="minorHAnsi" w:eastAsiaTheme="majorEastAsia" w:cstheme="minorHAnsi"/>
          <w:b/>
          <w:szCs w:val="21"/>
        </w:rPr>
      </w:pPr>
      <w:r>
        <w:rPr>
          <w:rFonts w:asciiTheme="minorHAnsi" w:hAnsiTheme="minorHAnsi" w:eastAsiaTheme="majorEastAsia" w:cstheme="minorHAnsi"/>
          <w:b w:val="0"/>
          <w:bCs/>
          <w:szCs w:val="21"/>
        </w:rPr>
        <w:t>2020年</w:t>
      </w:r>
      <w:r>
        <w:rPr>
          <w:rFonts w:hint="eastAsia" w:asciiTheme="minorHAnsi" w:hAnsiTheme="minorHAnsi" w:eastAsiaTheme="majorEastAsia" w:cstheme="minorHAnsi"/>
          <w:b w:val="0"/>
          <w:bCs/>
          <w:szCs w:val="21"/>
        </w:rPr>
        <w:t xml:space="preserve">1月6日 </w:t>
      </w:r>
      <w:r>
        <w:rPr>
          <w:rFonts w:asciiTheme="minorHAnsi" w:hAnsiTheme="minorHAnsi" w:eastAsiaTheme="majorEastAsia" w:cstheme="minorHAnsi"/>
          <w:b w:val="0"/>
          <w:bCs/>
          <w:szCs w:val="21"/>
        </w:rPr>
        <w:t>–</w:t>
      </w:r>
      <w:r>
        <w:rPr>
          <w:rFonts w:hint="eastAsia" w:asciiTheme="minorHAnsi" w:hAnsiTheme="minorHAnsi" w:eastAsiaTheme="majorEastAsia" w:cstheme="minorHAnsi"/>
          <w:b w:val="0"/>
          <w:bCs/>
          <w:szCs w:val="21"/>
        </w:rPr>
        <w:t xml:space="preserve"> 1月31日，或2</w:t>
      </w:r>
      <w:r>
        <w:rPr>
          <w:rFonts w:asciiTheme="minorHAnsi" w:hAnsiTheme="minorHAnsi" w:eastAsiaTheme="majorEastAsia" w:cstheme="minorHAnsi"/>
          <w:b w:val="0"/>
          <w:bCs/>
          <w:szCs w:val="21"/>
        </w:rPr>
        <w:t>月</w:t>
      </w:r>
      <w:r>
        <w:rPr>
          <w:rFonts w:hint="eastAsia" w:asciiTheme="minorHAnsi" w:hAnsiTheme="minorHAnsi" w:eastAsiaTheme="majorEastAsia" w:cstheme="minorHAnsi"/>
          <w:b w:val="0"/>
          <w:bCs/>
          <w:szCs w:val="21"/>
        </w:rPr>
        <w:t>3</w:t>
      </w:r>
      <w:r>
        <w:rPr>
          <w:rFonts w:asciiTheme="minorHAnsi" w:hAnsiTheme="minorHAnsi" w:eastAsiaTheme="majorEastAsia" w:cstheme="minorHAnsi"/>
          <w:b w:val="0"/>
          <w:bCs/>
          <w:szCs w:val="21"/>
        </w:rPr>
        <w:t xml:space="preserve">日 – </w:t>
      </w:r>
      <w:r>
        <w:rPr>
          <w:rFonts w:hint="eastAsia" w:asciiTheme="minorHAnsi" w:hAnsiTheme="minorHAnsi" w:eastAsiaTheme="majorEastAsia" w:cstheme="minorHAnsi"/>
          <w:b w:val="0"/>
          <w:bCs/>
          <w:szCs w:val="21"/>
        </w:rPr>
        <w:t>2</w:t>
      </w:r>
      <w:r>
        <w:rPr>
          <w:rFonts w:asciiTheme="minorHAnsi" w:hAnsiTheme="minorHAnsi" w:eastAsiaTheme="majorEastAsia" w:cstheme="minorHAnsi"/>
          <w:b w:val="0"/>
          <w:bCs/>
          <w:szCs w:val="21"/>
        </w:rPr>
        <w:t>月2</w:t>
      </w:r>
      <w:r>
        <w:rPr>
          <w:rFonts w:hint="eastAsia" w:asciiTheme="minorHAnsi" w:hAnsiTheme="minorHAnsi" w:eastAsiaTheme="majorEastAsia" w:cstheme="minorHAnsi"/>
          <w:b w:val="0"/>
          <w:bCs/>
          <w:szCs w:val="21"/>
        </w:rPr>
        <w:t>8</w:t>
      </w:r>
      <w:r>
        <w:rPr>
          <w:rFonts w:asciiTheme="minorHAnsi" w:hAnsiTheme="minorHAnsi" w:eastAsiaTheme="majorEastAsia" w:cstheme="minorHAnsi"/>
          <w:b w:val="0"/>
          <w:bCs/>
          <w:szCs w:val="21"/>
        </w:rPr>
        <w:t>日</w:t>
      </w:r>
      <w:r>
        <w:rPr>
          <w:rFonts w:asciiTheme="minorHAnsi" w:hAnsiTheme="minorHAnsi" w:eastAsiaTheme="majorEastAsia" w:cstheme="minorHAnsi"/>
          <w:b w:val="0"/>
          <w:bCs/>
          <w:kern w:val="0"/>
          <w:szCs w:val="21"/>
        </w:rPr>
        <w:br w:type="textWrapping"/>
      </w: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课程旨在通过课堂学习与社会文化活动提升学生的英语运用能力，每周约20学时，课程设计基于跨文化沟通，侧重口语表达与听力理解的提高。该课程从高级初学者至高级共分为五个级别，参加项目的学生将在课程首日参加口语与听力测试，并根据测试结果进行分级，以确定参加哪个级别的英语课程。</w:t>
      </w:r>
    </w:p>
    <w:p>
      <w:pPr>
        <w:pStyle w:val="1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授课时间通常为每周一至周四的上午9点-11点半与下午12点半-3点；</w:t>
      </w:r>
    </w:p>
    <w:p>
      <w:pPr>
        <w:pStyle w:val="1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每周三傍晚5点-7点，学生可参加国际口语对话俱乐部活动，进一步锻炼自己的口语表达；</w:t>
      </w:r>
    </w:p>
    <w:p>
      <w:pPr>
        <w:pStyle w:val="1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每周五全天，学生将参加项目安排的实地参观或社会文化活动，如参观皇家博物馆、公园游览、参加咖啡馆社交活动等，与当地居民零距离交流，尽情探索维多利亚这座城市；</w:t>
      </w:r>
    </w:p>
    <w:p>
      <w:pPr>
        <w:pStyle w:val="1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drawing>
          <wp:anchor distT="0" distB="0" distL="114300" distR="114300" simplePos="0" relativeHeight="251662336" behindDoc="0" locked="0" layoutInCell="1" allowOverlap="1">
            <wp:simplePos x="0" y="0"/>
            <wp:positionH relativeFrom="column">
              <wp:posOffset>194310</wp:posOffset>
            </wp:positionH>
            <wp:positionV relativeFrom="paragraph">
              <wp:posOffset>813435</wp:posOffset>
            </wp:positionV>
            <wp:extent cx="5400675" cy="2368550"/>
            <wp:effectExtent l="0" t="0" r="952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400675" cy="2368550"/>
                    </a:xfrm>
                    <a:prstGeom prst="rect">
                      <a:avLst/>
                    </a:prstGeom>
                  </pic:spPr>
                </pic:pic>
              </a:graphicData>
            </a:graphic>
          </wp:anchor>
        </w:drawing>
      </w:r>
      <w:r>
        <w:rPr>
          <w:rFonts w:hint="eastAsia" w:ascii="宋体" w:hAnsi="宋体" w:eastAsia="宋体" w:cs="宋体"/>
          <w:szCs w:val="21"/>
        </w:rPr>
        <w:t>周末，学生还可以在维多利亚大学文化助理的陪同下，继续参加更多免费或自费的丰富多彩的活动，比如海上观鲸、观看冰球比赛、温哥华之行等。</w:t>
      </w:r>
      <w:r>
        <w:rPr>
          <w:rFonts w:hint="eastAsia" w:ascii="宋体" w:hAnsi="宋体" w:eastAsia="宋体" w:cs="宋体"/>
          <w:szCs w:val="21"/>
        </w:rPr>
        <w:br w:type="textWrapping"/>
      </w:r>
      <w:r>
        <w:rPr>
          <w:rFonts w:hint="eastAsia" w:ascii="宋体" w:hAnsi="宋体" w:eastAsia="宋体" w:cs="宋体"/>
          <w:color w:val="FF0000"/>
          <w:szCs w:val="21"/>
        </w:rPr>
        <w:t xml:space="preserve">  </w:t>
      </w:r>
      <w:r>
        <w:rPr>
          <w:rFonts w:hint="eastAsia" w:ascii="宋体" w:hAnsi="宋体" w:eastAsia="宋体" w:cs="宋体"/>
          <w:szCs w:val="21"/>
        </w:rPr>
        <w:t xml:space="preserve"> </w:t>
      </w:r>
    </w:p>
    <w:p>
      <w:pPr>
        <w:spacing w:line="360" w:lineRule="auto"/>
        <w:ind w:firstLine="420" w:firstLineChars="200"/>
        <w:rPr>
          <w:rFonts w:cs="Calibri" w:asciiTheme="minorHAnsi" w:hAnsiTheme="minorHAnsi"/>
          <w:szCs w:val="21"/>
        </w:rPr>
      </w:pPr>
      <w:r>
        <w:rPr>
          <w:rFonts w:hint="eastAsia" w:ascii="宋体" w:hAnsi="宋体" w:eastAsia="宋体" w:cs="宋体"/>
          <w:szCs w:val="21"/>
        </w:rPr>
        <w:t>项目学生均可获得维多利亚大学正式注册的学生证，凭借学生证可在项目期内，按校方</w:t>
      </w:r>
      <w:r>
        <w:rPr>
          <w:rFonts w:hint="eastAsia" w:cs="Calibri" w:asciiTheme="minorHAnsi" w:hAnsiTheme="minorHAnsi"/>
          <w:szCs w:val="21"/>
        </w:rPr>
        <w:t>规定使用学校的校园设施与教育资源，包括图书馆、健身房、活动中心等。 学生将入住由校方管理并安排的寄宿家庭（含餐），使学生能够更加近距离地体验当地社会文化，迅速提高自己的语言水平；</w:t>
      </w:r>
      <w:r>
        <w:rPr>
          <w:rFonts w:cs="Calibri" w:asciiTheme="minorHAnsi" w:hAnsiTheme="minorHAnsi"/>
          <w:szCs w:val="21"/>
        </w:rPr>
        <w:t xml:space="preserve"> </w:t>
      </w:r>
    </w:p>
    <w:p>
      <w:pPr>
        <w:spacing w:line="360" w:lineRule="auto"/>
        <w:ind w:firstLine="440" w:firstLineChars="200"/>
        <w:rPr>
          <w:rFonts w:cs="Calibri" w:asciiTheme="minorHAnsi" w:hAnsiTheme="minorHAnsi"/>
          <w:sz w:val="22"/>
          <w:szCs w:val="22"/>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项目证书</w:t>
      </w:r>
      <w:r>
        <w:rPr>
          <w:rFonts w:cs="Calibri" w:asciiTheme="minorHAnsi" w:hAnsiTheme="minorHAnsi"/>
          <w:szCs w:val="21"/>
        </w:rPr>
        <w:t>】</w:t>
      </w:r>
    </w:p>
    <w:p>
      <w:pPr>
        <w:ind w:firstLine="420" w:firstLineChars="200"/>
        <w:rPr>
          <w:rFonts w:hint="eastAsia" w:ascii="宋体" w:hAnsi="宋体" w:eastAsia="宋体" w:cs="宋体"/>
        </w:rPr>
      </w:pPr>
      <w:r>
        <w:rPr>
          <w:rFonts w:hint="eastAsia" w:ascii="宋体" w:hAnsi="宋体" w:eastAsia="宋体" w:cs="宋体"/>
          <w:szCs w:val="21"/>
        </w:rPr>
        <w:t>顺利完成所有课程，并通过学术考核的学生，将获得维多利亚大学出具的正式成绩单及学习证明。</w:t>
      </w:r>
    </w:p>
    <w:p>
      <w:pPr>
        <w:rPr>
          <w:rFonts w:ascii="Calibri" w:hAnsi="Calibri" w:cs="Calibri"/>
        </w:rPr>
      </w:pPr>
    </w:p>
    <w:p>
      <w:pPr>
        <w:rPr>
          <w:rFonts w:ascii="Calibri" w:hAnsi="Calibri" w:cs="Calibri"/>
        </w:rPr>
      </w:pPr>
      <w:r>
        <w:drawing>
          <wp:inline distT="0" distB="0" distL="0" distR="0">
            <wp:extent cx="2733675" cy="207137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733675" cy="2071418"/>
                    </a:xfrm>
                    <a:prstGeom prst="rect">
                      <a:avLst/>
                    </a:prstGeom>
                  </pic:spPr>
                </pic:pic>
              </a:graphicData>
            </a:graphic>
          </wp:inline>
        </w:drawing>
      </w:r>
      <w:r>
        <w:rPr>
          <w:rFonts w:hint="eastAsia" w:ascii="Calibri" w:hAnsi="Calibri" w:cs="Calibri"/>
        </w:rPr>
        <w:t xml:space="preserve">  图：维多利亚语言项目证书样图</w:t>
      </w:r>
    </w:p>
    <w:p>
      <w:pPr>
        <w:rPr>
          <w:rFonts w:ascii="Calibri" w:hAnsi="Calibri" w:cs="Calibri"/>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7" w:hRule="atLeast"/>
        </w:trPr>
        <w:tc>
          <w:tcPr>
            <w:tcW w:w="1951" w:type="dxa"/>
          </w:tcPr>
          <w:p>
            <w:pPr>
              <w:spacing w:line="360" w:lineRule="auto"/>
              <w:rPr>
                <w:rFonts w:hint="eastAsia" w:ascii="宋体" w:hAnsi="宋体" w:eastAsia="宋体" w:cs="宋体"/>
                <w:szCs w:val="21"/>
              </w:rPr>
            </w:pPr>
            <w:r>
              <w:rPr>
                <w:rFonts w:hint="eastAsia" w:ascii="宋体" w:hAnsi="宋体" w:eastAsia="宋体" w:cs="宋体"/>
                <w:szCs w:val="21"/>
              </w:rPr>
              <w:t>项目总费用</w:t>
            </w:r>
          </w:p>
        </w:tc>
        <w:tc>
          <w:tcPr>
            <w:tcW w:w="6571" w:type="dxa"/>
          </w:tcPr>
          <w:p>
            <w:pPr>
              <w:spacing w:line="360" w:lineRule="auto"/>
              <w:rPr>
                <w:rFonts w:hint="eastAsia" w:ascii="宋体" w:hAnsi="宋体" w:eastAsia="宋体" w:cs="宋体"/>
                <w:szCs w:val="21"/>
              </w:rPr>
            </w:pPr>
            <w:r>
              <w:rPr>
                <w:rFonts w:hint="eastAsia" w:ascii="宋体" w:hAnsi="宋体" w:eastAsia="宋体" w:cs="宋体"/>
                <w:szCs w:val="21"/>
              </w:rPr>
              <w:t>约2,933加元（约合人民币1.5万元）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hint="eastAsia" w:ascii="宋体" w:hAnsi="宋体" w:eastAsia="宋体" w:cs="宋体"/>
                <w:szCs w:val="21"/>
              </w:rPr>
            </w:pPr>
            <w:r>
              <w:rPr>
                <w:rFonts w:hint="eastAsia" w:ascii="宋体" w:hAnsi="宋体" w:eastAsia="宋体" w:cs="宋体"/>
                <w:szCs w:val="21"/>
              </w:rPr>
              <w:t>费用包括：</w:t>
            </w:r>
          </w:p>
        </w:tc>
        <w:tc>
          <w:tcPr>
            <w:tcW w:w="6571" w:type="dxa"/>
          </w:tcPr>
          <w:p>
            <w:pPr>
              <w:widowControl/>
              <w:spacing w:line="360" w:lineRule="auto"/>
              <w:jc w:val="left"/>
              <w:rPr>
                <w:rFonts w:hint="eastAsia" w:ascii="宋体" w:hAnsi="宋体" w:eastAsia="宋体" w:cs="宋体"/>
                <w:szCs w:val="21"/>
              </w:rPr>
            </w:pPr>
            <w:r>
              <w:rPr>
                <w:rFonts w:hint="eastAsia" w:ascii="宋体" w:hAnsi="宋体" w:eastAsia="宋体" w:cs="宋体"/>
                <w:szCs w:val="21"/>
              </w:rPr>
              <w:t>课程申请费、</w:t>
            </w:r>
            <w:r>
              <w:rPr>
                <w:rFonts w:hint="eastAsia" w:ascii="宋体" w:hAnsi="宋体" w:eastAsia="宋体" w:cs="宋体"/>
                <w:color w:val="000000"/>
                <w:sz w:val="22"/>
                <w:szCs w:val="22"/>
              </w:rPr>
              <w:t>学费、学生服务费（含医疗保险）与项目设计管理费</w:t>
            </w:r>
            <w:r>
              <w:rPr>
                <w:rFonts w:hint="eastAsia" w:ascii="宋体" w:hAnsi="宋体" w:eastAsia="宋体" w:cs="宋体"/>
                <w:szCs w:val="21"/>
              </w:rPr>
              <w:t>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hint="eastAsia" w:ascii="宋体" w:hAnsi="宋体" w:eastAsia="宋体" w:cs="宋体"/>
                <w:szCs w:val="21"/>
              </w:rPr>
            </w:pPr>
            <w:r>
              <w:rPr>
                <w:rFonts w:hint="eastAsia" w:ascii="宋体" w:hAnsi="宋体" w:eastAsia="宋体" w:cs="宋体"/>
                <w:szCs w:val="21"/>
              </w:rPr>
              <w:t>费用不包括：</w:t>
            </w:r>
          </w:p>
        </w:tc>
        <w:tc>
          <w:tcPr>
            <w:tcW w:w="6571" w:type="dxa"/>
          </w:tcPr>
          <w:p>
            <w:pPr>
              <w:spacing w:line="360" w:lineRule="auto"/>
              <w:rPr>
                <w:rFonts w:hint="eastAsia" w:ascii="宋体" w:hAnsi="宋体" w:eastAsia="宋体" w:cs="宋体"/>
                <w:szCs w:val="21"/>
              </w:rPr>
            </w:pPr>
            <w:r>
              <w:rPr>
                <w:rFonts w:hint="eastAsia" w:ascii="宋体" w:hAnsi="宋体" w:eastAsia="宋体" w:cs="宋体"/>
                <w:szCs w:val="21"/>
              </w:rPr>
              <w:t>国际机票、签证费、住宿费、个人生活费</w:t>
            </w:r>
          </w:p>
          <w:p>
            <w:pPr>
              <w:spacing w:line="360" w:lineRule="auto"/>
              <w:rPr>
                <w:rFonts w:hint="eastAsia" w:ascii="宋体" w:hAnsi="宋体" w:eastAsia="宋体" w:cs="宋体"/>
                <w:sz w:val="22"/>
                <w:szCs w:val="22"/>
              </w:rPr>
            </w:pPr>
            <w:r>
              <w:rPr>
                <w:rFonts w:hint="eastAsia" w:ascii="宋体" w:hAnsi="宋体" w:eastAsia="宋体" w:cs="宋体"/>
                <w:szCs w:val="21"/>
              </w:rPr>
              <w:t>注：4周语言课程的寄宿费用约为1,250加元（含三餐）</w:t>
            </w:r>
          </w:p>
        </w:tc>
      </w:tr>
    </w:tbl>
    <w:p>
      <w:pPr>
        <w:spacing w:line="360" w:lineRule="auto"/>
        <w:rPr>
          <w:rFonts w:asciiTheme="minorHAnsi" w:hAnsiTheme="minorHAnsi" w:eastAsiaTheme="majorEastAsia" w:cstheme="minorHAnsi"/>
          <w:b/>
          <w:bCs/>
          <w:kern w:val="0"/>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19"/>
        <w:widowControl/>
        <w:numPr>
          <w:ilvl w:val="0"/>
          <w:numId w:val="3"/>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选拔要求</w:t>
      </w:r>
    </w:p>
    <w:p>
      <w:pPr>
        <w:pStyle w:val="19"/>
        <w:numPr>
          <w:ilvl w:val="0"/>
          <w:numId w:val="4"/>
        </w:numPr>
        <w:spacing w:line="360" w:lineRule="auto"/>
        <w:ind w:left="425" w:leftChars="0" w:hanging="425" w:firstLineChars="0"/>
        <w:rPr>
          <w:rFonts w:hint="eastAsia" w:ascii="宋体" w:hAnsi="宋体" w:eastAsia="宋体" w:cs="宋体"/>
          <w:szCs w:val="21"/>
        </w:rPr>
      </w:pPr>
      <w:r>
        <w:rPr>
          <w:rFonts w:hint="eastAsia" w:ascii="宋体" w:hAnsi="宋体" w:eastAsia="宋体" w:cs="宋体"/>
          <w:szCs w:val="21"/>
        </w:rPr>
        <w:t>仅限本校全日制在校生；且成绩优异、道德品质好，在校期间未受过纪律处分，身心健康，能顺利完成海外学习任务；</w:t>
      </w:r>
    </w:p>
    <w:p>
      <w:pPr>
        <w:pStyle w:val="19"/>
        <w:numPr>
          <w:ilvl w:val="0"/>
          <w:numId w:val="4"/>
        </w:numPr>
        <w:spacing w:line="360" w:lineRule="auto"/>
        <w:ind w:left="425" w:leftChars="0" w:hanging="425" w:firstLineChars="0"/>
        <w:rPr>
          <w:rFonts w:hint="eastAsia" w:ascii="宋体" w:hAnsi="宋体" w:eastAsia="宋体" w:cs="宋体"/>
          <w:szCs w:val="21"/>
        </w:rPr>
      </w:pPr>
      <w:r>
        <w:rPr>
          <w:rFonts w:hint="eastAsia" w:ascii="宋体" w:hAnsi="宋体" w:eastAsia="宋体" w:cs="宋体"/>
          <w:szCs w:val="21"/>
        </w:rPr>
        <w:t>参加项目的学生在开课时必须年满18岁；</w:t>
      </w:r>
    </w:p>
    <w:p>
      <w:pPr>
        <w:pStyle w:val="19"/>
        <w:numPr>
          <w:ilvl w:val="0"/>
          <w:numId w:val="4"/>
        </w:numPr>
        <w:spacing w:line="360" w:lineRule="auto"/>
        <w:ind w:left="425" w:leftChars="0" w:hanging="425" w:firstLineChars="0"/>
        <w:rPr>
          <w:rFonts w:hint="eastAsia" w:ascii="宋体" w:hAnsi="宋体" w:eastAsia="宋体" w:cs="宋体"/>
          <w:szCs w:val="21"/>
        </w:rPr>
      </w:pPr>
      <w:r>
        <w:rPr>
          <w:rFonts w:hint="eastAsia" w:ascii="宋体" w:hAnsi="宋体" w:eastAsia="宋体" w:cs="宋体"/>
          <w:szCs w:val="21"/>
        </w:rPr>
        <w:t xml:space="preserve">具有良好的英语基础，入学后参加语言分级测试； </w:t>
      </w:r>
    </w:p>
    <w:p>
      <w:pPr>
        <w:pStyle w:val="19"/>
        <w:numPr>
          <w:ilvl w:val="0"/>
          <w:numId w:val="4"/>
        </w:numPr>
        <w:spacing w:line="360" w:lineRule="auto"/>
        <w:ind w:left="425" w:leftChars="0" w:hanging="425" w:firstLineChars="0"/>
        <w:rPr>
          <w:rFonts w:hint="eastAsia" w:ascii="宋体" w:hAnsi="宋体" w:eastAsia="宋体" w:cs="宋体"/>
          <w:szCs w:val="21"/>
        </w:rPr>
      </w:pPr>
      <w:r>
        <w:rPr>
          <w:rFonts w:hint="eastAsia" w:ascii="宋体" w:hAnsi="宋体" w:eastAsia="宋体" w:cs="宋体"/>
          <w:szCs w:val="21"/>
        </w:rPr>
        <w:t>家庭具有一定经济基础，能够提供访学所需学费及生活费；</w:t>
      </w:r>
    </w:p>
    <w:p>
      <w:pPr>
        <w:pStyle w:val="19"/>
        <w:numPr>
          <w:ilvl w:val="0"/>
          <w:numId w:val="4"/>
        </w:numPr>
        <w:spacing w:line="360" w:lineRule="auto"/>
        <w:ind w:left="425" w:leftChars="0" w:hanging="425" w:firstLineChars="0"/>
        <w:rPr>
          <w:rFonts w:hint="eastAsia" w:ascii="宋体" w:hAnsi="宋体" w:eastAsia="宋体" w:cs="宋体"/>
          <w:szCs w:val="21"/>
        </w:rPr>
      </w:pPr>
      <w:r>
        <w:rPr>
          <w:rFonts w:hint="eastAsia" w:ascii="宋体" w:hAnsi="宋体" w:eastAsia="宋体" w:cs="宋体"/>
          <w:szCs w:val="21"/>
        </w:rPr>
        <w:t>通过全美国际教育协会的项目面试、加方大学的学术审核、以及我校院系及国际交流处的派出资格审核。</w:t>
      </w:r>
    </w:p>
    <w:p>
      <w:pPr>
        <w:pStyle w:val="19"/>
        <w:numPr>
          <w:ilvl w:val="0"/>
          <w:numId w:val="3"/>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pStyle w:val="19"/>
        <w:numPr>
          <w:ilvl w:val="0"/>
          <w:numId w:val="5"/>
        </w:numPr>
        <w:spacing w:line="360" w:lineRule="auto"/>
        <w:ind w:left="425" w:leftChars="0" w:hanging="425"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学生本人提出申请，在学校国际合作交流</w:t>
      </w:r>
      <w:r>
        <w:rPr>
          <w:rFonts w:hint="eastAsia" w:ascii="宋体" w:hAnsi="宋体" w:cs="宋体"/>
          <w:kern w:val="0"/>
          <w:sz w:val="21"/>
          <w:szCs w:val="21"/>
          <w:lang w:val="en-US" w:eastAsia="zh-CN"/>
        </w:rPr>
        <w:t>与合作</w:t>
      </w:r>
      <w:r>
        <w:rPr>
          <w:rFonts w:hint="eastAsia" w:ascii="宋体" w:hAnsi="宋体" w:eastAsia="宋体" w:cs="宋体"/>
          <w:kern w:val="0"/>
          <w:sz w:val="21"/>
          <w:szCs w:val="21"/>
        </w:rPr>
        <w:t>处报名；</w:t>
      </w:r>
    </w:p>
    <w:p>
      <w:pPr>
        <w:numPr>
          <w:ilvl w:val="0"/>
          <w:numId w:val="5"/>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同时登录项目选拔管理机构 -- 全美国际教育协会网站www.usiea.org填写《世界名校访学2019-2020学年冬春项目报名表》，网上报名的时间决定录取的顺序和安排宿舍的顺序；</w:t>
      </w:r>
    </w:p>
    <w:p>
      <w:pPr>
        <w:pStyle w:val="19"/>
        <w:numPr>
          <w:ilvl w:val="0"/>
          <w:numId w:val="5"/>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学生申请资料经初步审核后，参加面试确定预录取名单；</w:t>
      </w:r>
    </w:p>
    <w:p>
      <w:pPr>
        <w:pStyle w:val="19"/>
        <w:numPr>
          <w:ilvl w:val="0"/>
          <w:numId w:val="5"/>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学生提交正式申请材料并缴纳项目费用，获得学校录取及签证后赴加学习；</w:t>
      </w:r>
    </w:p>
    <w:p>
      <w:pPr>
        <w:widowControl/>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sz w:val="21"/>
          <w:szCs w:val="21"/>
        </w:rPr>
        <w:t>申请截止日期：</w:t>
      </w:r>
      <w:r>
        <w:rPr>
          <w:rFonts w:hint="eastAsia" w:ascii="宋体" w:hAnsi="宋体" w:eastAsia="宋体" w:cs="宋体"/>
          <w:color w:val="FF0000"/>
          <w:sz w:val="21"/>
          <w:szCs w:val="21"/>
        </w:rPr>
        <w:t xml:space="preserve"> 201</w:t>
      </w:r>
      <w:r>
        <w:rPr>
          <w:rFonts w:hint="eastAsia" w:ascii="宋体" w:hAnsi="宋体" w:eastAsia="宋体" w:cs="宋体"/>
          <w:color w:val="FF0000"/>
          <w:sz w:val="21"/>
          <w:szCs w:val="21"/>
          <w:lang w:val="en-US" w:eastAsia="zh-CN"/>
        </w:rPr>
        <w:t>9</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10</w:t>
      </w:r>
      <w:r>
        <w:rPr>
          <w:rFonts w:hint="eastAsia" w:ascii="宋体" w:hAnsi="宋体" w:eastAsia="宋体" w:cs="宋体"/>
          <w:color w:val="FF0000"/>
          <w:sz w:val="21"/>
          <w:szCs w:val="21"/>
        </w:rPr>
        <w:t>月15日</w:t>
      </w:r>
    </w:p>
    <w:p>
      <w:pPr>
        <w:pStyle w:val="19"/>
        <w:numPr>
          <w:ilvl w:val="0"/>
          <w:numId w:val="0"/>
        </w:numPr>
        <w:spacing w:line="360" w:lineRule="auto"/>
        <w:ind w:leftChars="0"/>
        <w:jc w:val="left"/>
        <w:rPr>
          <w:rFonts w:ascii="Calibri" w:hAnsi="Calibri" w:cs="Calibri"/>
          <w:sz w:val="22"/>
        </w:rPr>
      </w:pPr>
      <w:bookmarkStart w:id="0" w:name="_GoBack"/>
      <w:bookmarkEnd w:id="0"/>
    </w:p>
    <w:p>
      <w:pPr>
        <w:widowControl/>
        <w:spacing w:line="360" w:lineRule="auto"/>
        <w:jc w:val="left"/>
        <w:rPr>
          <w:rFonts w:cs="宋体" w:asciiTheme="minorHAnsi" w:hAnsiTheme="minorHAnsi"/>
          <w:kern w:val="0"/>
          <w:szCs w:val="21"/>
        </w:rPr>
      </w:pPr>
      <w:r>
        <w:rPr>
          <w:rFonts w:hint="eastAsia" w:cs="宋体" w:asciiTheme="minorHAnsi" w:hAnsiTheme="minorHAnsi"/>
          <w:kern w:val="0"/>
          <w:szCs w:val="21"/>
        </w:rPr>
        <w:t>———————————————————————————————————————</w:t>
      </w:r>
    </w:p>
    <w:p>
      <w:pPr>
        <w:widowControl/>
        <w:jc w:val="left"/>
        <w:rPr>
          <w:rFonts w:cs="宋体" w:asciiTheme="minorHAnsi" w:hAnsiTheme="minorHAnsi"/>
          <w:b/>
          <w:kern w:val="0"/>
          <w:sz w:val="20"/>
          <w:szCs w:val="21"/>
        </w:rPr>
      </w:pPr>
      <w:r>
        <w:rPr>
          <w:rFonts w:hint="eastAsia" w:cs="宋体" w:asciiTheme="minorHAnsi" w:hAnsiTheme="minorHAnsi"/>
          <w:b/>
          <w:kern w:val="0"/>
          <w:sz w:val="20"/>
          <w:szCs w:val="21"/>
        </w:rPr>
        <w:t>关于全美国际教育协会</w:t>
      </w:r>
    </w:p>
    <w:p>
      <w:pPr>
        <w:widowControl/>
        <w:jc w:val="left"/>
        <w:rPr>
          <w:rFonts w:cs="宋体" w:asciiTheme="minorHAnsi" w:hAnsiTheme="minorHAnsi"/>
          <w:b/>
          <w:kern w:val="0"/>
          <w:sz w:val="20"/>
          <w:szCs w:val="21"/>
        </w:rPr>
      </w:pPr>
      <w:r>
        <w:fldChar w:fldCharType="begin"/>
      </w:r>
      <w:r>
        <w:instrText xml:space="preserve"> HYPERLINK "http://www.usiea.org" </w:instrText>
      </w:r>
      <w:r>
        <w:fldChar w:fldCharType="separate"/>
      </w:r>
      <w:r>
        <w:rPr>
          <w:rFonts w:hint="eastAsia" w:cs="宋体" w:asciiTheme="minorHAnsi" w:hAnsiTheme="minorHAnsi"/>
          <w:b/>
          <w:color w:val="0068B7"/>
          <w:kern w:val="0"/>
          <w:sz w:val="20"/>
          <w:szCs w:val="21"/>
        </w:rPr>
        <w:t>www.usiea.org</w:t>
      </w:r>
      <w:r>
        <w:rPr>
          <w:rFonts w:hint="eastAsia" w:cs="宋体" w:asciiTheme="minorHAnsi" w:hAnsiTheme="minorHAnsi"/>
          <w:b/>
          <w:color w:val="0068B7"/>
          <w:kern w:val="0"/>
          <w:sz w:val="20"/>
          <w:szCs w:val="21"/>
        </w:rPr>
        <w:fldChar w:fldCharType="end"/>
      </w:r>
    </w:p>
    <w:p>
      <w:pPr>
        <w:widowControl/>
        <w:jc w:val="left"/>
        <w:rPr>
          <w:rFonts w:cs="宋体" w:asciiTheme="minorHAnsi" w:hAnsiTheme="minorHAnsi"/>
          <w:b/>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US International Education Association全美国际教育协会是在美国注册的非营利机构，旨在通过与中外高校的合作，为每一位大学生提供高品质的世界名校访学机会，共同培养具备全球胜任力的优秀大学生，促进不同文化间的沟通、理解与合作。</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20多所世界级名校的委托，与中国80多所高校合作选拔品学兼优的学生赴海外参加访学项目。</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全美国际教育协会在北京、南京、杭州、广州、西安、成都、郑州设有办公室，为中国合作高校和学生提供与访学项目相关的全流程服务。</w:t>
      </w:r>
    </w:p>
    <w:p>
      <w:pPr>
        <w:spacing w:line="360" w:lineRule="auto"/>
        <w:rPr>
          <w:rFonts w:hint="eastAsia" w:ascii="宋体" w:hAnsi="宋体" w:eastAsia="宋体" w:cs="宋体"/>
          <w:bCs/>
          <w:kern w:val="0"/>
          <w:sz w:val="20"/>
          <w:szCs w:val="20"/>
        </w:rPr>
      </w:pPr>
    </w:p>
    <w:p>
      <w:pPr>
        <w:spacing w:line="360" w:lineRule="auto"/>
        <w:rPr>
          <w:rFonts w:hint="eastAsia" w:ascii="宋体" w:hAnsi="宋体" w:eastAsia="宋体" w:cs="宋体"/>
          <w:kern w:val="0"/>
          <w:sz w:val="20"/>
          <w:szCs w:val="20"/>
        </w:rPr>
      </w:pPr>
      <w:r>
        <w:rPr>
          <w:rFonts w:hint="eastAsia" w:ascii="宋体" w:hAnsi="宋体" w:eastAsia="宋体" w:cs="宋体"/>
          <w:bCs/>
          <w:kern w:val="0"/>
          <w:sz w:val="20"/>
          <w:szCs w:val="20"/>
        </w:rPr>
        <w:t>咨询电话：</w:t>
      </w:r>
      <w:r>
        <w:rPr>
          <w:rFonts w:hint="eastAsia" w:ascii="宋体" w:hAnsi="宋体" w:eastAsia="宋体" w:cs="宋体"/>
          <w:kern w:val="0"/>
          <w:sz w:val="20"/>
          <w:szCs w:val="20"/>
        </w:rPr>
        <w:t>国际交流与合作处 028-85966899</w:t>
      </w:r>
    </w:p>
    <w:p>
      <w:pPr>
        <w:spacing w:line="360" w:lineRule="auto"/>
        <w:rPr>
          <w:rFonts w:hint="eastAsia" w:ascii="宋体" w:hAnsi="宋体" w:eastAsia="宋体" w:cs="宋体"/>
          <w:kern w:val="0"/>
          <w:sz w:val="20"/>
          <w:szCs w:val="20"/>
        </w:rPr>
      </w:pPr>
      <w:r>
        <w:rPr>
          <w:rFonts w:hint="eastAsia" w:ascii="宋体" w:hAnsi="宋体" w:eastAsia="宋体" w:cs="宋体"/>
          <w:kern w:val="0"/>
          <w:sz w:val="20"/>
          <w:szCs w:val="20"/>
        </w:rPr>
        <w:t>全美国际教育协会</w:t>
      </w:r>
      <w:r>
        <w:rPr>
          <w:rFonts w:hint="eastAsia" w:ascii="宋体" w:hAnsi="宋体" w:eastAsia="宋体" w:cs="宋体"/>
          <w:kern w:val="0"/>
          <w:sz w:val="20"/>
          <w:szCs w:val="20"/>
          <w:lang w:val="en-US" w:eastAsia="zh-CN"/>
        </w:rPr>
        <w:t xml:space="preserve"> 17358513797 黄老师 </w:t>
      </w:r>
      <w:r>
        <w:rPr>
          <w:rFonts w:hint="eastAsia" w:ascii="宋体" w:hAnsi="宋体" w:eastAsia="宋体" w:cs="宋体"/>
          <w:kern w:val="0"/>
          <w:sz w:val="20"/>
          <w:szCs w:val="20"/>
        </w:rPr>
        <w:t>18988936428李老师</w:t>
      </w:r>
    </w:p>
    <w:p>
      <w:pPr>
        <w:spacing w:line="360" w:lineRule="auto"/>
        <w:rPr>
          <w:rFonts w:asciiTheme="minorHAnsi" w:hAnsiTheme="minorHAnsi" w:eastAsiaTheme="majorEastAsia" w:cstheme="minorHAnsi"/>
          <w:szCs w:val="21"/>
        </w:rPr>
      </w:pPr>
      <w:r>
        <w:rPr>
          <w:rFonts w:hint="eastAsia" w:ascii="宋体" w:hAnsi="宋体" w:eastAsia="宋体" w:cs="宋体"/>
          <w:kern w:val="0"/>
          <w:sz w:val="20"/>
          <w:szCs w:val="20"/>
          <w:lang w:val="en-US" w:eastAsia="zh-CN"/>
        </w:rPr>
        <w:t>028-61983024</w:t>
      </w:r>
      <w:r>
        <w:rPr>
          <w:rFonts w:hint="eastAsia" w:ascii="宋体" w:hAnsi="宋体" w:eastAsia="宋体" w:cs="宋体"/>
          <w:kern w:val="0"/>
          <w:sz w:val="20"/>
          <w:szCs w:val="20"/>
        </w:rPr>
        <w:t xml:space="preserve">（周一至周五 </w:t>
      </w:r>
      <w:r>
        <w:rPr>
          <w:rFonts w:hint="eastAsia" w:ascii="宋体" w:hAnsi="宋体" w:cs="宋体"/>
          <w:kern w:val="0"/>
          <w:sz w:val="20"/>
          <w:szCs w:val="20"/>
          <w:lang w:val="en-US" w:eastAsia="zh-CN"/>
        </w:rPr>
        <w:t>8</w:t>
      </w:r>
      <w:r>
        <w:rPr>
          <w:rFonts w:hint="eastAsia" w:ascii="宋体" w:hAnsi="宋体" w:eastAsia="宋体" w:cs="宋体"/>
          <w:kern w:val="0"/>
          <w:sz w:val="20"/>
          <w:szCs w:val="20"/>
        </w:rPr>
        <w:t>:</w:t>
      </w:r>
      <w:r>
        <w:rPr>
          <w:rFonts w:hint="eastAsia" w:ascii="宋体" w:hAnsi="宋体" w:cs="宋体"/>
          <w:kern w:val="0"/>
          <w:sz w:val="20"/>
          <w:szCs w:val="20"/>
          <w:lang w:val="en-US" w:eastAsia="zh-CN"/>
        </w:rPr>
        <w:t>3</w:t>
      </w:r>
      <w:r>
        <w:rPr>
          <w:rFonts w:hint="eastAsia" w:ascii="宋体" w:hAnsi="宋体" w:eastAsia="宋体" w:cs="宋体"/>
          <w:kern w:val="0"/>
          <w:sz w:val="20"/>
          <w:szCs w:val="20"/>
        </w:rPr>
        <w:t>0—1</w:t>
      </w:r>
      <w:r>
        <w:rPr>
          <w:rFonts w:hint="eastAsia" w:ascii="宋体" w:hAnsi="宋体" w:cs="宋体"/>
          <w:kern w:val="0"/>
          <w:sz w:val="20"/>
          <w:szCs w:val="20"/>
          <w:lang w:val="en-US" w:eastAsia="zh-CN"/>
        </w:rPr>
        <w:t>7</w:t>
      </w:r>
      <w:r>
        <w:rPr>
          <w:rFonts w:hint="eastAsia" w:ascii="宋体" w:hAnsi="宋体" w:eastAsia="宋体" w:cs="宋体"/>
          <w:kern w:val="0"/>
          <w:sz w:val="20"/>
          <w:szCs w:val="20"/>
        </w:rPr>
        <w:t>:</w:t>
      </w:r>
      <w:r>
        <w:rPr>
          <w:rFonts w:hint="eastAsia" w:ascii="宋体" w:hAnsi="宋体" w:cs="宋体"/>
          <w:kern w:val="0"/>
          <w:sz w:val="20"/>
          <w:szCs w:val="20"/>
          <w:lang w:val="en-US" w:eastAsia="zh-CN"/>
        </w:rPr>
        <w:t>3</w:t>
      </w:r>
      <w:r>
        <w:rPr>
          <w:rFonts w:hint="eastAsia" w:ascii="宋体" w:hAnsi="宋体" w:eastAsia="宋体" w:cs="宋体"/>
          <w:kern w:val="0"/>
          <w:sz w:val="20"/>
          <w:szCs w:val="20"/>
        </w:rPr>
        <w:t>0）</w:t>
      </w:r>
    </w:p>
    <w:p>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"mailto:visituvic@yeah.net" </w:instrText>
      </w:r>
      <w:r>
        <w:fldChar w:fldCharType="separate"/>
      </w:r>
      <w:r>
        <w:rPr>
          <w:rStyle w:val="14"/>
          <w:rFonts w:cs="Calibri" w:asciiTheme="minorHAnsi" w:hAnsiTheme="minorHAnsi"/>
          <w:kern w:val="0"/>
          <w:sz w:val="22"/>
        </w:rPr>
        <w:t>visituvic@yeah.net</w:t>
      </w:r>
      <w:r>
        <w:rPr>
          <w:rStyle w:val="14"/>
          <w:rFonts w:cs="Calibri" w:asciiTheme="minorHAnsi" w:hAnsiTheme="minorHAnsi"/>
          <w:kern w:val="0"/>
          <w:sz w:val="22"/>
        </w:rPr>
        <w:fldChar w:fldCharType="end"/>
      </w:r>
    </w:p>
    <w:p>
      <w:pPr>
        <w:widowControl/>
        <w:spacing w:line="360" w:lineRule="auto"/>
        <w:jc w:val="left"/>
        <w:rPr>
          <w:rFonts w:cs="Calibri" w:asciiTheme="minorHAnsi" w:hAnsiTheme="minorHAnsi"/>
          <w:kern w:val="0"/>
          <w:sz w:val="22"/>
        </w:rPr>
      </w:pPr>
    </w:p>
    <w:p>
      <w:pPr>
        <w:widowControl/>
        <w:spacing w:line="360" w:lineRule="auto"/>
        <w:jc w:val="left"/>
        <w:rPr>
          <w:rFonts w:cs="Calibri" w:asciiTheme="minorHAnsi" w:hAnsiTheme="minorHAnsi"/>
          <w:kern w:val="0"/>
          <w:sz w:val="22"/>
        </w:rPr>
      </w:pP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6C1612"/>
    <w:multiLevelType w:val="singleLevel"/>
    <w:tmpl w:val="BC6C1612"/>
    <w:lvl w:ilvl="0" w:tentative="0">
      <w:start w:val="1"/>
      <w:numFmt w:val="decimal"/>
      <w:lvlText w:val="%1)"/>
      <w:lvlJc w:val="left"/>
      <w:pPr>
        <w:ind w:left="425" w:hanging="425"/>
      </w:pPr>
      <w:rPr>
        <w:rFonts w:hint="default"/>
      </w:rPr>
    </w:lvl>
  </w:abstractNum>
  <w:abstractNum w:abstractNumId="1">
    <w:nsid w:val="077AB65A"/>
    <w:multiLevelType w:val="singleLevel"/>
    <w:tmpl w:val="077AB65A"/>
    <w:lvl w:ilvl="0" w:tentative="0">
      <w:start w:val="1"/>
      <w:numFmt w:val="decimal"/>
      <w:lvlText w:val="%1)"/>
      <w:lvlJc w:val="left"/>
      <w:pPr>
        <w:ind w:left="425" w:hanging="425"/>
      </w:pPr>
      <w:rPr>
        <w:rFonts w:hint="default"/>
      </w:rPr>
    </w:lvl>
  </w:abstractNum>
  <w:abstractNum w:abstractNumId="2">
    <w:nsid w:val="3AFD4BB3"/>
    <w:multiLevelType w:val="multilevel"/>
    <w:tmpl w:val="3AFD4BB3"/>
    <w:lvl w:ilvl="0" w:tentative="0">
      <w:start w:val="1"/>
      <w:numFmt w:val="bullet"/>
      <w:lvlText w:val=""/>
      <w:lvlJc w:val="left"/>
      <w:pPr>
        <w:ind w:left="860" w:hanging="420"/>
      </w:pPr>
      <w:rPr>
        <w:rFonts w:hint="default" w:ascii="Wingdings" w:hAnsi="Wingdings"/>
        <w:sz w:val="13"/>
        <w:szCs w:val="13"/>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3">
    <w:nsid w:val="47F66D6D"/>
    <w:multiLevelType w:val="multilevel"/>
    <w:tmpl w:val="47F66D6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77F013D8"/>
    <w:multiLevelType w:val="multilevel"/>
    <w:tmpl w:val="77F013D8"/>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F"/>
    <w:rsid w:val="00002E62"/>
    <w:rsid w:val="000035D7"/>
    <w:rsid w:val="0000590A"/>
    <w:rsid w:val="00006712"/>
    <w:rsid w:val="00010F31"/>
    <w:rsid w:val="000169DD"/>
    <w:rsid w:val="00017167"/>
    <w:rsid w:val="00022AFD"/>
    <w:rsid w:val="000230BD"/>
    <w:rsid w:val="00023476"/>
    <w:rsid w:val="000236D2"/>
    <w:rsid w:val="00024C64"/>
    <w:rsid w:val="00025206"/>
    <w:rsid w:val="0003068E"/>
    <w:rsid w:val="00030A02"/>
    <w:rsid w:val="00031403"/>
    <w:rsid w:val="00032519"/>
    <w:rsid w:val="000362BD"/>
    <w:rsid w:val="00040016"/>
    <w:rsid w:val="000402B0"/>
    <w:rsid w:val="00041148"/>
    <w:rsid w:val="00041BDA"/>
    <w:rsid w:val="00044B87"/>
    <w:rsid w:val="00046229"/>
    <w:rsid w:val="000519A2"/>
    <w:rsid w:val="00051A3D"/>
    <w:rsid w:val="0005389A"/>
    <w:rsid w:val="00060047"/>
    <w:rsid w:val="0006181E"/>
    <w:rsid w:val="00065242"/>
    <w:rsid w:val="00067D4B"/>
    <w:rsid w:val="000820F9"/>
    <w:rsid w:val="000840CC"/>
    <w:rsid w:val="00085C6D"/>
    <w:rsid w:val="000860BB"/>
    <w:rsid w:val="000868E2"/>
    <w:rsid w:val="00087DB0"/>
    <w:rsid w:val="0009206E"/>
    <w:rsid w:val="000954F4"/>
    <w:rsid w:val="0009585E"/>
    <w:rsid w:val="000A0A86"/>
    <w:rsid w:val="000A2A22"/>
    <w:rsid w:val="000A4030"/>
    <w:rsid w:val="000A5251"/>
    <w:rsid w:val="000A5300"/>
    <w:rsid w:val="000B1A29"/>
    <w:rsid w:val="000C2F7C"/>
    <w:rsid w:val="000C3F5B"/>
    <w:rsid w:val="000C4E56"/>
    <w:rsid w:val="000C5C18"/>
    <w:rsid w:val="000C7850"/>
    <w:rsid w:val="000C7F9A"/>
    <w:rsid w:val="000D3060"/>
    <w:rsid w:val="000D4BC5"/>
    <w:rsid w:val="000E1209"/>
    <w:rsid w:val="000E71FC"/>
    <w:rsid w:val="000E7915"/>
    <w:rsid w:val="000F10F6"/>
    <w:rsid w:val="000F140D"/>
    <w:rsid w:val="000F168E"/>
    <w:rsid w:val="000F6E7C"/>
    <w:rsid w:val="001013E1"/>
    <w:rsid w:val="0010196F"/>
    <w:rsid w:val="001051AF"/>
    <w:rsid w:val="00106BA3"/>
    <w:rsid w:val="00110B1F"/>
    <w:rsid w:val="00110EDA"/>
    <w:rsid w:val="0011231F"/>
    <w:rsid w:val="00112EFC"/>
    <w:rsid w:val="001131EA"/>
    <w:rsid w:val="00116EF3"/>
    <w:rsid w:val="00120A5E"/>
    <w:rsid w:val="0012340B"/>
    <w:rsid w:val="0012488E"/>
    <w:rsid w:val="00124B0D"/>
    <w:rsid w:val="00125024"/>
    <w:rsid w:val="00127C1E"/>
    <w:rsid w:val="00127FE8"/>
    <w:rsid w:val="00131D30"/>
    <w:rsid w:val="00134011"/>
    <w:rsid w:val="00135F93"/>
    <w:rsid w:val="00137744"/>
    <w:rsid w:val="00143294"/>
    <w:rsid w:val="00146AB9"/>
    <w:rsid w:val="00160B3F"/>
    <w:rsid w:val="0016167D"/>
    <w:rsid w:val="00167799"/>
    <w:rsid w:val="00167C8D"/>
    <w:rsid w:val="00170451"/>
    <w:rsid w:val="001738F0"/>
    <w:rsid w:val="00175F78"/>
    <w:rsid w:val="00176F21"/>
    <w:rsid w:val="00182E04"/>
    <w:rsid w:val="001834A2"/>
    <w:rsid w:val="001847B4"/>
    <w:rsid w:val="00186190"/>
    <w:rsid w:val="00192C0F"/>
    <w:rsid w:val="001A0C7A"/>
    <w:rsid w:val="001A281F"/>
    <w:rsid w:val="001A6759"/>
    <w:rsid w:val="001A7D56"/>
    <w:rsid w:val="001B1730"/>
    <w:rsid w:val="001B75CA"/>
    <w:rsid w:val="001C1834"/>
    <w:rsid w:val="001C1A51"/>
    <w:rsid w:val="001C6985"/>
    <w:rsid w:val="001D2C48"/>
    <w:rsid w:val="001D4042"/>
    <w:rsid w:val="001D458C"/>
    <w:rsid w:val="001D4EF4"/>
    <w:rsid w:val="001E31D7"/>
    <w:rsid w:val="001E5D98"/>
    <w:rsid w:val="001E6096"/>
    <w:rsid w:val="001F49A8"/>
    <w:rsid w:val="001F5524"/>
    <w:rsid w:val="00201963"/>
    <w:rsid w:val="00202030"/>
    <w:rsid w:val="00203BFF"/>
    <w:rsid w:val="002133F2"/>
    <w:rsid w:val="00213D09"/>
    <w:rsid w:val="0021575D"/>
    <w:rsid w:val="00215886"/>
    <w:rsid w:val="0021711E"/>
    <w:rsid w:val="002202A8"/>
    <w:rsid w:val="00220E2D"/>
    <w:rsid w:val="002211FB"/>
    <w:rsid w:val="0022214B"/>
    <w:rsid w:val="002274D9"/>
    <w:rsid w:val="00230EA2"/>
    <w:rsid w:val="0023347E"/>
    <w:rsid w:val="00241555"/>
    <w:rsid w:val="002441C6"/>
    <w:rsid w:val="0024447C"/>
    <w:rsid w:val="002449A1"/>
    <w:rsid w:val="0024592F"/>
    <w:rsid w:val="00251642"/>
    <w:rsid w:val="00255140"/>
    <w:rsid w:val="00257563"/>
    <w:rsid w:val="00257E0D"/>
    <w:rsid w:val="00261406"/>
    <w:rsid w:val="00261C11"/>
    <w:rsid w:val="00265EBB"/>
    <w:rsid w:val="00271BCB"/>
    <w:rsid w:val="00272F14"/>
    <w:rsid w:val="00275270"/>
    <w:rsid w:val="0027600D"/>
    <w:rsid w:val="0028056A"/>
    <w:rsid w:val="002852EE"/>
    <w:rsid w:val="002879EC"/>
    <w:rsid w:val="0029179F"/>
    <w:rsid w:val="00292326"/>
    <w:rsid w:val="00295361"/>
    <w:rsid w:val="00296348"/>
    <w:rsid w:val="00297E1A"/>
    <w:rsid w:val="002A402F"/>
    <w:rsid w:val="002B61DD"/>
    <w:rsid w:val="002B7076"/>
    <w:rsid w:val="002C0CD3"/>
    <w:rsid w:val="002C2028"/>
    <w:rsid w:val="002C229B"/>
    <w:rsid w:val="002C27D4"/>
    <w:rsid w:val="002C3134"/>
    <w:rsid w:val="002C500D"/>
    <w:rsid w:val="002C6AEB"/>
    <w:rsid w:val="002C722D"/>
    <w:rsid w:val="002D04D0"/>
    <w:rsid w:val="002D152D"/>
    <w:rsid w:val="002D76B2"/>
    <w:rsid w:val="002D7905"/>
    <w:rsid w:val="002D7B20"/>
    <w:rsid w:val="002E1476"/>
    <w:rsid w:val="002E3299"/>
    <w:rsid w:val="002E4985"/>
    <w:rsid w:val="002E64CC"/>
    <w:rsid w:val="002F04E4"/>
    <w:rsid w:val="002F1A53"/>
    <w:rsid w:val="002F3568"/>
    <w:rsid w:val="002F6F6B"/>
    <w:rsid w:val="002F7AB9"/>
    <w:rsid w:val="0030157A"/>
    <w:rsid w:val="00302995"/>
    <w:rsid w:val="00303D3D"/>
    <w:rsid w:val="003134F7"/>
    <w:rsid w:val="00314A41"/>
    <w:rsid w:val="00314B46"/>
    <w:rsid w:val="0031712B"/>
    <w:rsid w:val="0032092A"/>
    <w:rsid w:val="00321528"/>
    <w:rsid w:val="00321717"/>
    <w:rsid w:val="00321D5F"/>
    <w:rsid w:val="00330E7E"/>
    <w:rsid w:val="00330EF0"/>
    <w:rsid w:val="00333C15"/>
    <w:rsid w:val="00337023"/>
    <w:rsid w:val="003376C4"/>
    <w:rsid w:val="00342D9D"/>
    <w:rsid w:val="00342E7E"/>
    <w:rsid w:val="003440CB"/>
    <w:rsid w:val="00345729"/>
    <w:rsid w:val="003504A0"/>
    <w:rsid w:val="00352A1D"/>
    <w:rsid w:val="00353816"/>
    <w:rsid w:val="00361CCF"/>
    <w:rsid w:val="00361F0C"/>
    <w:rsid w:val="00364A0C"/>
    <w:rsid w:val="003738EA"/>
    <w:rsid w:val="00375491"/>
    <w:rsid w:val="0037571F"/>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86E"/>
    <w:rsid w:val="003C6EF7"/>
    <w:rsid w:val="003D092D"/>
    <w:rsid w:val="003D0F7B"/>
    <w:rsid w:val="003D0FE9"/>
    <w:rsid w:val="003D2BCE"/>
    <w:rsid w:val="003D4037"/>
    <w:rsid w:val="003D4529"/>
    <w:rsid w:val="003D4B46"/>
    <w:rsid w:val="003D5F48"/>
    <w:rsid w:val="003D7E14"/>
    <w:rsid w:val="003E01B3"/>
    <w:rsid w:val="003E3199"/>
    <w:rsid w:val="003E7DA0"/>
    <w:rsid w:val="003F050A"/>
    <w:rsid w:val="003F059B"/>
    <w:rsid w:val="003F121C"/>
    <w:rsid w:val="003F50D1"/>
    <w:rsid w:val="003F5F88"/>
    <w:rsid w:val="00401B67"/>
    <w:rsid w:val="0041273F"/>
    <w:rsid w:val="0042204E"/>
    <w:rsid w:val="00426325"/>
    <w:rsid w:val="00437A33"/>
    <w:rsid w:val="004469A3"/>
    <w:rsid w:val="0045270B"/>
    <w:rsid w:val="00454C45"/>
    <w:rsid w:val="004624BE"/>
    <w:rsid w:val="00465A92"/>
    <w:rsid w:val="004679CE"/>
    <w:rsid w:val="00470270"/>
    <w:rsid w:val="00471CBF"/>
    <w:rsid w:val="00472046"/>
    <w:rsid w:val="0048136E"/>
    <w:rsid w:val="00484D0F"/>
    <w:rsid w:val="00485AD1"/>
    <w:rsid w:val="00486AA5"/>
    <w:rsid w:val="00486B7F"/>
    <w:rsid w:val="004878DF"/>
    <w:rsid w:val="004932B6"/>
    <w:rsid w:val="004946E0"/>
    <w:rsid w:val="00495E6D"/>
    <w:rsid w:val="004A1602"/>
    <w:rsid w:val="004A51A8"/>
    <w:rsid w:val="004B49EE"/>
    <w:rsid w:val="004B4D89"/>
    <w:rsid w:val="004B516E"/>
    <w:rsid w:val="004C0E26"/>
    <w:rsid w:val="004C343D"/>
    <w:rsid w:val="004C5277"/>
    <w:rsid w:val="004C6632"/>
    <w:rsid w:val="004D2423"/>
    <w:rsid w:val="004D3884"/>
    <w:rsid w:val="004D5BBA"/>
    <w:rsid w:val="004E0748"/>
    <w:rsid w:val="004E728E"/>
    <w:rsid w:val="004F0AAB"/>
    <w:rsid w:val="004F23F6"/>
    <w:rsid w:val="004F47B7"/>
    <w:rsid w:val="004F743F"/>
    <w:rsid w:val="004F7C1B"/>
    <w:rsid w:val="00500A8F"/>
    <w:rsid w:val="005043E9"/>
    <w:rsid w:val="005060F9"/>
    <w:rsid w:val="005109DD"/>
    <w:rsid w:val="0051106C"/>
    <w:rsid w:val="00512BAE"/>
    <w:rsid w:val="00520C0E"/>
    <w:rsid w:val="00522EAE"/>
    <w:rsid w:val="005250F2"/>
    <w:rsid w:val="00525703"/>
    <w:rsid w:val="005260BE"/>
    <w:rsid w:val="00527573"/>
    <w:rsid w:val="005326B5"/>
    <w:rsid w:val="005339BB"/>
    <w:rsid w:val="00534DE3"/>
    <w:rsid w:val="00535F08"/>
    <w:rsid w:val="00536F45"/>
    <w:rsid w:val="00537EE6"/>
    <w:rsid w:val="005447E3"/>
    <w:rsid w:val="00547E75"/>
    <w:rsid w:val="005509EC"/>
    <w:rsid w:val="00555016"/>
    <w:rsid w:val="00555F58"/>
    <w:rsid w:val="00556212"/>
    <w:rsid w:val="00556766"/>
    <w:rsid w:val="005606AC"/>
    <w:rsid w:val="00562AEC"/>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6D1A"/>
    <w:rsid w:val="005A31F5"/>
    <w:rsid w:val="005A65C8"/>
    <w:rsid w:val="005B5847"/>
    <w:rsid w:val="005B5D60"/>
    <w:rsid w:val="005B69C2"/>
    <w:rsid w:val="005B7145"/>
    <w:rsid w:val="005C27A1"/>
    <w:rsid w:val="005C3BCA"/>
    <w:rsid w:val="005C67D4"/>
    <w:rsid w:val="005C7CC0"/>
    <w:rsid w:val="005D0683"/>
    <w:rsid w:val="005D0B39"/>
    <w:rsid w:val="005D0C4E"/>
    <w:rsid w:val="005D52B3"/>
    <w:rsid w:val="005D6F09"/>
    <w:rsid w:val="005E035C"/>
    <w:rsid w:val="005E0DD0"/>
    <w:rsid w:val="005E262D"/>
    <w:rsid w:val="005E5A41"/>
    <w:rsid w:val="005E674A"/>
    <w:rsid w:val="005E6E17"/>
    <w:rsid w:val="005F6112"/>
    <w:rsid w:val="00602232"/>
    <w:rsid w:val="00606AA2"/>
    <w:rsid w:val="00606C4F"/>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551A7"/>
    <w:rsid w:val="0066295A"/>
    <w:rsid w:val="00663035"/>
    <w:rsid w:val="00664055"/>
    <w:rsid w:val="00664DA0"/>
    <w:rsid w:val="0066678E"/>
    <w:rsid w:val="00666CF9"/>
    <w:rsid w:val="00667457"/>
    <w:rsid w:val="00667A61"/>
    <w:rsid w:val="00670ED6"/>
    <w:rsid w:val="00673E32"/>
    <w:rsid w:val="006740B4"/>
    <w:rsid w:val="00674734"/>
    <w:rsid w:val="0067541F"/>
    <w:rsid w:val="00682E4B"/>
    <w:rsid w:val="00684D38"/>
    <w:rsid w:val="006858D5"/>
    <w:rsid w:val="00687DBB"/>
    <w:rsid w:val="00696B1C"/>
    <w:rsid w:val="0069732D"/>
    <w:rsid w:val="006A2B5F"/>
    <w:rsid w:val="006A32C4"/>
    <w:rsid w:val="006A72B8"/>
    <w:rsid w:val="006B576E"/>
    <w:rsid w:val="006C1F05"/>
    <w:rsid w:val="006C2070"/>
    <w:rsid w:val="006C4426"/>
    <w:rsid w:val="006C70AC"/>
    <w:rsid w:val="006D2C29"/>
    <w:rsid w:val="006D5B15"/>
    <w:rsid w:val="006D5C62"/>
    <w:rsid w:val="006D642C"/>
    <w:rsid w:val="006E3A9C"/>
    <w:rsid w:val="006F038D"/>
    <w:rsid w:val="00700EA9"/>
    <w:rsid w:val="0070255A"/>
    <w:rsid w:val="00705BEF"/>
    <w:rsid w:val="00706179"/>
    <w:rsid w:val="00707185"/>
    <w:rsid w:val="007113DD"/>
    <w:rsid w:val="0071430B"/>
    <w:rsid w:val="00720659"/>
    <w:rsid w:val="0072201D"/>
    <w:rsid w:val="00726E01"/>
    <w:rsid w:val="00733292"/>
    <w:rsid w:val="0073607E"/>
    <w:rsid w:val="00736663"/>
    <w:rsid w:val="007423FD"/>
    <w:rsid w:val="0074285A"/>
    <w:rsid w:val="00755EE3"/>
    <w:rsid w:val="00757990"/>
    <w:rsid w:val="00760C7A"/>
    <w:rsid w:val="007619AD"/>
    <w:rsid w:val="00762330"/>
    <w:rsid w:val="007640E0"/>
    <w:rsid w:val="007642E9"/>
    <w:rsid w:val="007652B1"/>
    <w:rsid w:val="00770616"/>
    <w:rsid w:val="00770E19"/>
    <w:rsid w:val="00772E22"/>
    <w:rsid w:val="0077332B"/>
    <w:rsid w:val="00774257"/>
    <w:rsid w:val="00775505"/>
    <w:rsid w:val="00776AE1"/>
    <w:rsid w:val="00785B98"/>
    <w:rsid w:val="00785C31"/>
    <w:rsid w:val="00793276"/>
    <w:rsid w:val="007A01B4"/>
    <w:rsid w:val="007A03BE"/>
    <w:rsid w:val="007A07E5"/>
    <w:rsid w:val="007A136C"/>
    <w:rsid w:val="007A385D"/>
    <w:rsid w:val="007A3E79"/>
    <w:rsid w:val="007A463F"/>
    <w:rsid w:val="007A4655"/>
    <w:rsid w:val="007A7362"/>
    <w:rsid w:val="007B0667"/>
    <w:rsid w:val="007B5A17"/>
    <w:rsid w:val="007B648A"/>
    <w:rsid w:val="007B7729"/>
    <w:rsid w:val="007C2153"/>
    <w:rsid w:val="007C66DE"/>
    <w:rsid w:val="007D0768"/>
    <w:rsid w:val="007D224F"/>
    <w:rsid w:val="007D62F3"/>
    <w:rsid w:val="007E0C8A"/>
    <w:rsid w:val="007E0E50"/>
    <w:rsid w:val="007E1D53"/>
    <w:rsid w:val="007E3816"/>
    <w:rsid w:val="007E513A"/>
    <w:rsid w:val="007F085E"/>
    <w:rsid w:val="007F50F2"/>
    <w:rsid w:val="007F5700"/>
    <w:rsid w:val="007F62DC"/>
    <w:rsid w:val="007F79E2"/>
    <w:rsid w:val="00802548"/>
    <w:rsid w:val="00802890"/>
    <w:rsid w:val="00802957"/>
    <w:rsid w:val="00802B47"/>
    <w:rsid w:val="008062A9"/>
    <w:rsid w:val="00811B0B"/>
    <w:rsid w:val="00814AA6"/>
    <w:rsid w:val="008153A8"/>
    <w:rsid w:val="008266CD"/>
    <w:rsid w:val="008267EE"/>
    <w:rsid w:val="0083050D"/>
    <w:rsid w:val="00832E9B"/>
    <w:rsid w:val="00837E93"/>
    <w:rsid w:val="00842F11"/>
    <w:rsid w:val="008432ED"/>
    <w:rsid w:val="00843F7D"/>
    <w:rsid w:val="008450F3"/>
    <w:rsid w:val="00847D03"/>
    <w:rsid w:val="00853BF3"/>
    <w:rsid w:val="00855260"/>
    <w:rsid w:val="00860271"/>
    <w:rsid w:val="0086227D"/>
    <w:rsid w:val="00863FEE"/>
    <w:rsid w:val="008653E0"/>
    <w:rsid w:val="008730BB"/>
    <w:rsid w:val="00880B5C"/>
    <w:rsid w:val="00881CA9"/>
    <w:rsid w:val="00883821"/>
    <w:rsid w:val="0088500C"/>
    <w:rsid w:val="0088679A"/>
    <w:rsid w:val="00887B03"/>
    <w:rsid w:val="0089014A"/>
    <w:rsid w:val="008902CF"/>
    <w:rsid w:val="008966E9"/>
    <w:rsid w:val="008B188A"/>
    <w:rsid w:val="008B318A"/>
    <w:rsid w:val="008B4A3B"/>
    <w:rsid w:val="008B56E5"/>
    <w:rsid w:val="008B6065"/>
    <w:rsid w:val="008C1F77"/>
    <w:rsid w:val="008D1223"/>
    <w:rsid w:val="008D3CFE"/>
    <w:rsid w:val="008D5E6C"/>
    <w:rsid w:val="008D7F16"/>
    <w:rsid w:val="008E08E2"/>
    <w:rsid w:val="008E160B"/>
    <w:rsid w:val="008E4534"/>
    <w:rsid w:val="008E54DB"/>
    <w:rsid w:val="008F1045"/>
    <w:rsid w:val="009018E4"/>
    <w:rsid w:val="00903BED"/>
    <w:rsid w:val="00905613"/>
    <w:rsid w:val="00905BF1"/>
    <w:rsid w:val="009111B0"/>
    <w:rsid w:val="00913572"/>
    <w:rsid w:val="00915EF9"/>
    <w:rsid w:val="009171E7"/>
    <w:rsid w:val="00917A3B"/>
    <w:rsid w:val="0092087F"/>
    <w:rsid w:val="0092377F"/>
    <w:rsid w:val="009308D8"/>
    <w:rsid w:val="00930DF7"/>
    <w:rsid w:val="00936821"/>
    <w:rsid w:val="00936E5D"/>
    <w:rsid w:val="0094276A"/>
    <w:rsid w:val="00942C75"/>
    <w:rsid w:val="00951195"/>
    <w:rsid w:val="00952045"/>
    <w:rsid w:val="00952BA5"/>
    <w:rsid w:val="009554FB"/>
    <w:rsid w:val="00957EEC"/>
    <w:rsid w:val="00963696"/>
    <w:rsid w:val="009642E6"/>
    <w:rsid w:val="009645E2"/>
    <w:rsid w:val="00965CCC"/>
    <w:rsid w:val="00967FB0"/>
    <w:rsid w:val="00972BCD"/>
    <w:rsid w:val="0097304E"/>
    <w:rsid w:val="0097647D"/>
    <w:rsid w:val="00976B70"/>
    <w:rsid w:val="00983752"/>
    <w:rsid w:val="00983EF6"/>
    <w:rsid w:val="00987939"/>
    <w:rsid w:val="009927BE"/>
    <w:rsid w:val="00994EDE"/>
    <w:rsid w:val="009959F3"/>
    <w:rsid w:val="00995FFE"/>
    <w:rsid w:val="009A11C1"/>
    <w:rsid w:val="009A27F7"/>
    <w:rsid w:val="009A292D"/>
    <w:rsid w:val="009A4CAF"/>
    <w:rsid w:val="009A69B5"/>
    <w:rsid w:val="009B0A5E"/>
    <w:rsid w:val="009B0D73"/>
    <w:rsid w:val="009B3167"/>
    <w:rsid w:val="009B34FA"/>
    <w:rsid w:val="009C020C"/>
    <w:rsid w:val="009C44ED"/>
    <w:rsid w:val="009C4F0D"/>
    <w:rsid w:val="009C5700"/>
    <w:rsid w:val="009C5D67"/>
    <w:rsid w:val="009C5FEE"/>
    <w:rsid w:val="009C6763"/>
    <w:rsid w:val="009C692C"/>
    <w:rsid w:val="009C698C"/>
    <w:rsid w:val="009C7A2D"/>
    <w:rsid w:val="009C7CE4"/>
    <w:rsid w:val="009D72F9"/>
    <w:rsid w:val="009E18AF"/>
    <w:rsid w:val="009E4A3B"/>
    <w:rsid w:val="009E5D88"/>
    <w:rsid w:val="009F0653"/>
    <w:rsid w:val="009F09C7"/>
    <w:rsid w:val="009F7FCB"/>
    <w:rsid w:val="00A00B17"/>
    <w:rsid w:val="00A01303"/>
    <w:rsid w:val="00A01568"/>
    <w:rsid w:val="00A1042E"/>
    <w:rsid w:val="00A12A0A"/>
    <w:rsid w:val="00A1794D"/>
    <w:rsid w:val="00A207E1"/>
    <w:rsid w:val="00A220C6"/>
    <w:rsid w:val="00A2358C"/>
    <w:rsid w:val="00A2663A"/>
    <w:rsid w:val="00A31C85"/>
    <w:rsid w:val="00A32C2E"/>
    <w:rsid w:val="00A33A9E"/>
    <w:rsid w:val="00A45DC2"/>
    <w:rsid w:val="00A5260B"/>
    <w:rsid w:val="00A61F62"/>
    <w:rsid w:val="00A623DF"/>
    <w:rsid w:val="00A62D1A"/>
    <w:rsid w:val="00A67B5E"/>
    <w:rsid w:val="00A72E16"/>
    <w:rsid w:val="00A73593"/>
    <w:rsid w:val="00A76003"/>
    <w:rsid w:val="00A76D78"/>
    <w:rsid w:val="00A83140"/>
    <w:rsid w:val="00A843DA"/>
    <w:rsid w:val="00A84830"/>
    <w:rsid w:val="00A91208"/>
    <w:rsid w:val="00A95E62"/>
    <w:rsid w:val="00A96197"/>
    <w:rsid w:val="00AA2334"/>
    <w:rsid w:val="00AA4DC4"/>
    <w:rsid w:val="00AB05C6"/>
    <w:rsid w:val="00AB3244"/>
    <w:rsid w:val="00AB66D7"/>
    <w:rsid w:val="00AB694F"/>
    <w:rsid w:val="00AC32C6"/>
    <w:rsid w:val="00AD7BA1"/>
    <w:rsid w:val="00AE1270"/>
    <w:rsid w:val="00AE6836"/>
    <w:rsid w:val="00AF1933"/>
    <w:rsid w:val="00AF5247"/>
    <w:rsid w:val="00AF78C6"/>
    <w:rsid w:val="00AF7CB4"/>
    <w:rsid w:val="00B00961"/>
    <w:rsid w:val="00B01ADE"/>
    <w:rsid w:val="00B06BA6"/>
    <w:rsid w:val="00B12237"/>
    <w:rsid w:val="00B12F3C"/>
    <w:rsid w:val="00B133E0"/>
    <w:rsid w:val="00B14D59"/>
    <w:rsid w:val="00B22EB0"/>
    <w:rsid w:val="00B24FF7"/>
    <w:rsid w:val="00B2543C"/>
    <w:rsid w:val="00B26192"/>
    <w:rsid w:val="00B262CD"/>
    <w:rsid w:val="00B316D1"/>
    <w:rsid w:val="00B33B11"/>
    <w:rsid w:val="00B33C5E"/>
    <w:rsid w:val="00B40A66"/>
    <w:rsid w:val="00B41090"/>
    <w:rsid w:val="00B50CF4"/>
    <w:rsid w:val="00B57332"/>
    <w:rsid w:val="00B57B39"/>
    <w:rsid w:val="00B60E9C"/>
    <w:rsid w:val="00B63061"/>
    <w:rsid w:val="00B64F29"/>
    <w:rsid w:val="00B6632A"/>
    <w:rsid w:val="00B67C18"/>
    <w:rsid w:val="00B71C49"/>
    <w:rsid w:val="00B74F9C"/>
    <w:rsid w:val="00B769E3"/>
    <w:rsid w:val="00B801E0"/>
    <w:rsid w:val="00B80489"/>
    <w:rsid w:val="00B83422"/>
    <w:rsid w:val="00B841C1"/>
    <w:rsid w:val="00B8765A"/>
    <w:rsid w:val="00B93805"/>
    <w:rsid w:val="00B955B3"/>
    <w:rsid w:val="00B97A73"/>
    <w:rsid w:val="00BA15F6"/>
    <w:rsid w:val="00BB0CAA"/>
    <w:rsid w:val="00BB11A8"/>
    <w:rsid w:val="00BB2026"/>
    <w:rsid w:val="00BC1BD9"/>
    <w:rsid w:val="00BC2BC9"/>
    <w:rsid w:val="00BC3B43"/>
    <w:rsid w:val="00BC52DF"/>
    <w:rsid w:val="00BC5535"/>
    <w:rsid w:val="00BD0BB7"/>
    <w:rsid w:val="00BD1289"/>
    <w:rsid w:val="00BD6A1A"/>
    <w:rsid w:val="00BE02A7"/>
    <w:rsid w:val="00BE2788"/>
    <w:rsid w:val="00BE6F4C"/>
    <w:rsid w:val="00BE7E70"/>
    <w:rsid w:val="00BF460C"/>
    <w:rsid w:val="00BF5F9C"/>
    <w:rsid w:val="00BF64D4"/>
    <w:rsid w:val="00C02F99"/>
    <w:rsid w:val="00C03770"/>
    <w:rsid w:val="00C05D8E"/>
    <w:rsid w:val="00C06B20"/>
    <w:rsid w:val="00C06CBE"/>
    <w:rsid w:val="00C123C3"/>
    <w:rsid w:val="00C126DF"/>
    <w:rsid w:val="00C15DBB"/>
    <w:rsid w:val="00C22473"/>
    <w:rsid w:val="00C25076"/>
    <w:rsid w:val="00C277CB"/>
    <w:rsid w:val="00C369C9"/>
    <w:rsid w:val="00C444EA"/>
    <w:rsid w:val="00C50DF8"/>
    <w:rsid w:val="00C5114A"/>
    <w:rsid w:val="00C55BB5"/>
    <w:rsid w:val="00C64953"/>
    <w:rsid w:val="00C745E3"/>
    <w:rsid w:val="00C75C2E"/>
    <w:rsid w:val="00C766EF"/>
    <w:rsid w:val="00C773FC"/>
    <w:rsid w:val="00C807AA"/>
    <w:rsid w:val="00C80EE6"/>
    <w:rsid w:val="00C817A7"/>
    <w:rsid w:val="00C861B2"/>
    <w:rsid w:val="00C86975"/>
    <w:rsid w:val="00C928D1"/>
    <w:rsid w:val="00CA2A8B"/>
    <w:rsid w:val="00CA65E9"/>
    <w:rsid w:val="00CB4339"/>
    <w:rsid w:val="00CB49F9"/>
    <w:rsid w:val="00CB6A55"/>
    <w:rsid w:val="00CC06D4"/>
    <w:rsid w:val="00CC1890"/>
    <w:rsid w:val="00CC33CC"/>
    <w:rsid w:val="00CC480B"/>
    <w:rsid w:val="00CC72C5"/>
    <w:rsid w:val="00CC7310"/>
    <w:rsid w:val="00CD0119"/>
    <w:rsid w:val="00CD332E"/>
    <w:rsid w:val="00CD41C2"/>
    <w:rsid w:val="00CD521B"/>
    <w:rsid w:val="00CE06FC"/>
    <w:rsid w:val="00CE4335"/>
    <w:rsid w:val="00CE665F"/>
    <w:rsid w:val="00CF197E"/>
    <w:rsid w:val="00CF5040"/>
    <w:rsid w:val="00D0229F"/>
    <w:rsid w:val="00D03331"/>
    <w:rsid w:val="00D073EA"/>
    <w:rsid w:val="00D11827"/>
    <w:rsid w:val="00D12776"/>
    <w:rsid w:val="00D12D35"/>
    <w:rsid w:val="00D17DB4"/>
    <w:rsid w:val="00D2092D"/>
    <w:rsid w:val="00D2143C"/>
    <w:rsid w:val="00D31AFE"/>
    <w:rsid w:val="00D332D6"/>
    <w:rsid w:val="00D346FC"/>
    <w:rsid w:val="00D35444"/>
    <w:rsid w:val="00D3691D"/>
    <w:rsid w:val="00D371C4"/>
    <w:rsid w:val="00D41ADE"/>
    <w:rsid w:val="00D471D1"/>
    <w:rsid w:val="00D47EF2"/>
    <w:rsid w:val="00D50E81"/>
    <w:rsid w:val="00D560EF"/>
    <w:rsid w:val="00D56A55"/>
    <w:rsid w:val="00D60EC2"/>
    <w:rsid w:val="00D634D8"/>
    <w:rsid w:val="00D63C2D"/>
    <w:rsid w:val="00D651FF"/>
    <w:rsid w:val="00D65A32"/>
    <w:rsid w:val="00D71DEB"/>
    <w:rsid w:val="00D73882"/>
    <w:rsid w:val="00D80609"/>
    <w:rsid w:val="00D82BB6"/>
    <w:rsid w:val="00D83EBA"/>
    <w:rsid w:val="00D83F19"/>
    <w:rsid w:val="00D8505B"/>
    <w:rsid w:val="00D96CBF"/>
    <w:rsid w:val="00DA100A"/>
    <w:rsid w:val="00DA25AD"/>
    <w:rsid w:val="00DA73E5"/>
    <w:rsid w:val="00DB0090"/>
    <w:rsid w:val="00DB1679"/>
    <w:rsid w:val="00DB2768"/>
    <w:rsid w:val="00DC2F1C"/>
    <w:rsid w:val="00DC2F84"/>
    <w:rsid w:val="00DC4BA2"/>
    <w:rsid w:val="00DD4C8D"/>
    <w:rsid w:val="00DD6134"/>
    <w:rsid w:val="00DD7975"/>
    <w:rsid w:val="00DD7FB4"/>
    <w:rsid w:val="00DE477C"/>
    <w:rsid w:val="00DE7CB6"/>
    <w:rsid w:val="00DF1C7E"/>
    <w:rsid w:val="00DF269B"/>
    <w:rsid w:val="00DF4AB0"/>
    <w:rsid w:val="00DF66EE"/>
    <w:rsid w:val="00DF6776"/>
    <w:rsid w:val="00E00245"/>
    <w:rsid w:val="00E00371"/>
    <w:rsid w:val="00E0694A"/>
    <w:rsid w:val="00E07A31"/>
    <w:rsid w:val="00E17346"/>
    <w:rsid w:val="00E21BE2"/>
    <w:rsid w:val="00E22994"/>
    <w:rsid w:val="00E23047"/>
    <w:rsid w:val="00E23270"/>
    <w:rsid w:val="00E309FD"/>
    <w:rsid w:val="00E403D4"/>
    <w:rsid w:val="00E403F2"/>
    <w:rsid w:val="00E40561"/>
    <w:rsid w:val="00E414F9"/>
    <w:rsid w:val="00E50150"/>
    <w:rsid w:val="00E5049F"/>
    <w:rsid w:val="00E504D8"/>
    <w:rsid w:val="00E57529"/>
    <w:rsid w:val="00E61308"/>
    <w:rsid w:val="00E61E70"/>
    <w:rsid w:val="00E632DC"/>
    <w:rsid w:val="00E64653"/>
    <w:rsid w:val="00E64D3E"/>
    <w:rsid w:val="00E67E38"/>
    <w:rsid w:val="00E76995"/>
    <w:rsid w:val="00E80E43"/>
    <w:rsid w:val="00E8311C"/>
    <w:rsid w:val="00E879A7"/>
    <w:rsid w:val="00E87A04"/>
    <w:rsid w:val="00E922B4"/>
    <w:rsid w:val="00E92489"/>
    <w:rsid w:val="00E94534"/>
    <w:rsid w:val="00E97970"/>
    <w:rsid w:val="00EA4003"/>
    <w:rsid w:val="00EB0151"/>
    <w:rsid w:val="00EB2B49"/>
    <w:rsid w:val="00EB5B3E"/>
    <w:rsid w:val="00EB7ED2"/>
    <w:rsid w:val="00EC43C8"/>
    <w:rsid w:val="00EC50AC"/>
    <w:rsid w:val="00ED1806"/>
    <w:rsid w:val="00ED205C"/>
    <w:rsid w:val="00ED36BD"/>
    <w:rsid w:val="00ED3F02"/>
    <w:rsid w:val="00ED457C"/>
    <w:rsid w:val="00ED68A8"/>
    <w:rsid w:val="00EE0709"/>
    <w:rsid w:val="00EE0B92"/>
    <w:rsid w:val="00EE0F0E"/>
    <w:rsid w:val="00EE12C8"/>
    <w:rsid w:val="00EE2860"/>
    <w:rsid w:val="00EE68D2"/>
    <w:rsid w:val="00EF14B7"/>
    <w:rsid w:val="00EF3F0F"/>
    <w:rsid w:val="00EF44AD"/>
    <w:rsid w:val="00F014F8"/>
    <w:rsid w:val="00F13937"/>
    <w:rsid w:val="00F13F80"/>
    <w:rsid w:val="00F17267"/>
    <w:rsid w:val="00F22886"/>
    <w:rsid w:val="00F23E15"/>
    <w:rsid w:val="00F27587"/>
    <w:rsid w:val="00F307F9"/>
    <w:rsid w:val="00F3131F"/>
    <w:rsid w:val="00F32538"/>
    <w:rsid w:val="00F34A00"/>
    <w:rsid w:val="00F34D93"/>
    <w:rsid w:val="00F4320A"/>
    <w:rsid w:val="00F4389F"/>
    <w:rsid w:val="00F5335F"/>
    <w:rsid w:val="00F62AEB"/>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79AC"/>
    <w:rsid w:val="00FA6353"/>
    <w:rsid w:val="00FB32DE"/>
    <w:rsid w:val="00FB3ADA"/>
    <w:rsid w:val="00FB7A50"/>
    <w:rsid w:val="00FC0DF5"/>
    <w:rsid w:val="00FC44B5"/>
    <w:rsid w:val="00FC6127"/>
    <w:rsid w:val="00FC6BCE"/>
    <w:rsid w:val="00FC7A4D"/>
    <w:rsid w:val="00FD08A0"/>
    <w:rsid w:val="00FD1F63"/>
    <w:rsid w:val="00FD2E42"/>
    <w:rsid w:val="00FD4AA6"/>
    <w:rsid w:val="00FE2B9E"/>
    <w:rsid w:val="00FE5708"/>
    <w:rsid w:val="00FE6123"/>
    <w:rsid w:val="00FE6555"/>
    <w:rsid w:val="00FE6E03"/>
    <w:rsid w:val="00FF51E1"/>
    <w:rsid w:val="00FF5862"/>
    <w:rsid w:val="32383ADB"/>
    <w:rsid w:val="3ED450D0"/>
    <w:rsid w:val="685F7C19"/>
    <w:rsid w:val="6EBC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B0347F-2F31-4B11-A1FD-8B3CA6939AC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420</Words>
  <Characters>2399</Characters>
  <Lines>19</Lines>
  <Paragraphs>5</Paragraphs>
  <TotalTime>5</TotalTime>
  <ScaleCrop>false</ScaleCrop>
  <LinksUpToDate>false</LinksUpToDate>
  <CharactersWithSpaces>2814</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2017-10-09T07:19:00Z</dcterms:created>
  <dc:creator>全美国际教育协会</dc:creator>
  <cp:lastModifiedBy>USIEA-Melody</cp:lastModifiedBy>
  <cp:lastPrinted>2011-12-16T08:54:00Z</cp:lastPrinted>
  <dcterms:modified xsi:type="dcterms:W3CDTF">2019-07-15T02:23:41Z</dcterms:modified>
  <dc:title>加州大学河滨分校短期访学项目</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